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F2A" w:rsidRDefault="00007004" w:rsidP="00F07F2A">
      <w:pPr>
        <w:spacing w:after="0" w:line="240" w:lineRule="auto"/>
        <w:jc w:val="both"/>
        <w:rPr>
          <w:rFonts w:ascii="Cambria" w:hAnsi="Cambria" w:cs="Times New Roman"/>
          <w:bCs/>
          <w:iCs/>
          <w:u w:val="single"/>
          <w:vertAlign w:val="superscript"/>
        </w:rPr>
      </w:pPr>
      <w:r w:rsidRPr="00007004">
        <w:rPr>
          <w:rFonts w:ascii="Cambria" w:hAnsi="Cambria"/>
        </w:rPr>
        <w:br/>
      </w:r>
      <w:r w:rsidRPr="00922F8F">
        <w:rPr>
          <w:rFonts w:ascii="Cambria" w:hAnsi="Cambria"/>
          <w:b/>
          <w:u w:val="single"/>
        </w:rPr>
        <w:t>Title:</w:t>
      </w:r>
      <w:r w:rsidR="00F07F2A">
        <w:rPr>
          <w:rFonts w:ascii="Cambria" w:hAnsi="Cambria"/>
          <w:b/>
          <w:u w:val="single"/>
        </w:rPr>
        <w:t xml:space="preserve"> Hepcidin serum concentrations in chronic kidney disease and sleep apnea patients</w:t>
      </w:r>
      <w:r>
        <w:rPr>
          <w:rFonts w:ascii="Cambria" w:hAnsi="Cambria"/>
          <w:b/>
        </w:rPr>
        <w:br/>
      </w:r>
      <w:r>
        <w:rPr>
          <w:rFonts w:ascii="Cambria" w:hAnsi="Cambria"/>
          <w:b/>
        </w:rPr>
        <w:br/>
      </w:r>
      <w:r w:rsidRPr="00922F8F">
        <w:rPr>
          <w:rFonts w:ascii="Cambria" w:hAnsi="Cambria"/>
          <w:b/>
          <w:u w:val="single"/>
        </w:rPr>
        <w:t>Name:</w:t>
      </w:r>
      <w:r w:rsidR="00F07F2A">
        <w:rPr>
          <w:rFonts w:ascii="Cambria" w:hAnsi="Cambria"/>
          <w:b/>
          <w:u w:val="single"/>
        </w:rPr>
        <w:t xml:space="preserve"> </w:t>
      </w:r>
      <w:r w:rsidR="00F07F2A" w:rsidRPr="00F07F2A">
        <w:rPr>
          <w:rFonts w:ascii="Cambria" w:hAnsi="Cambria" w:cs="Times New Roman"/>
          <w:bCs/>
          <w:iCs/>
          <w:u w:val="single"/>
        </w:rPr>
        <w:t>Manolov V</w:t>
      </w:r>
      <w:r w:rsidR="00F07F2A" w:rsidRPr="00F07F2A">
        <w:rPr>
          <w:rFonts w:ascii="Cambria" w:hAnsi="Cambria" w:cs="Times New Roman"/>
          <w:bCs/>
          <w:iCs/>
          <w:u w:val="single"/>
          <w:vertAlign w:val="superscript"/>
        </w:rPr>
        <w:t>1</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Georgiev</w:t>
      </w:r>
      <w:proofErr w:type="spellEnd"/>
      <w:r w:rsidR="00F07F2A" w:rsidRPr="00F07F2A">
        <w:rPr>
          <w:rFonts w:ascii="Cambria" w:hAnsi="Cambria" w:cs="Times New Roman"/>
          <w:bCs/>
          <w:iCs/>
          <w:u w:val="single"/>
        </w:rPr>
        <w:t xml:space="preserve"> O</w:t>
      </w:r>
      <w:r w:rsidR="00F07F2A" w:rsidRPr="00F07F2A">
        <w:rPr>
          <w:rFonts w:ascii="Cambria" w:hAnsi="Cambria" w:cs="Times New Roman"/>
          <w:bCs/>
          <w:iCs/>
          <w:u w:val="single"/>
          <w:vertAlign w:val="superscript"/>
        </w:rPr>
        <w:t>2</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Pencheva-Genova</w:t>
      </w:r>
      <w:proofErr w:type="spellEnd"/>
      <w:r w:rsidR="00F07F2A" w:rsidRPr="00F07F2A">
        <w:rPr>
          <w:rFonts w:ascii="Cambria" w:hAnsi="Cambria" w:cs="Times New Roman"/>
          <w:bCs/>
          <w:iCs/>
          <w:u w:val="single"/>
        </w:rPr>
        <w:t xml:space="preserve"> V</w:t>
      </w:r>
      <w:r w:rsidR="00F07F2A" w:rsidRPr="00F07F2A">
        <w:rPr>
          <w:rFonts w:ascii="Cambria" w:hAnsi="Cambria" w:cs="Times New Roman"/>
          <w:bCs/>
          <w:iCs/>
          <w:u w:val="single"/>
          <w:vertAlign w:val="superscript"/>
        </w:rPr>
        <w:t>2</w:t>
      </w:r>
      <w:r w:rsidR="00F07F2A" w:rsidRPr="00F07F2A">
        <w:rPr>
          <w:rFonts w:ascii="Cambria" w:hAnsi="Cambria" w:cs="Times New Roman"/>
          <w:bCs/>
          <w:iCs/>
          <w:u w:val="single"/>
        </w:rPr>
        <w:t>, Vasilev V</w:t>
      </w:r>
      <w:r w:rsidR="00F07F2A" w:rsidRPr="00F07F2A">
        <w:rPr>
          <w:rFonts w:ascii="Cambria" w:hAnsi="Cambria" w:cs="Times New Roman"/>
          <w:bCs/>
          <w:iCs/>
          <w:u w:val="single"/>
          <w:vertAlign w:val="superscript"/>
        </w:rPr>
        <w:t>3</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Grozdanova</w:t>
      </w:r>
      <w:proofErr w:type="spellEnd"/>
      <w:r w:rsidR="00F07F2A" w:rsidRPr="00F07F2A">
        <w:rPr>
          <w:rFonts w:ascii="Cambria" w:hAnsi="Cambria" w:cs="Times New Roman"/>
          <w:bCs/>
          <w:iCs/>
          <w:u w:val="single"/>
        </w:rPr>
        <w:t xml:space="preserve"> R</w:t>
      </w:r>
      <w:r w:rsidR="00F07F2A" w:rsidRPr="00F07F2A">
        <w:rPr>
          <w:rFonts w:ascii="Cambria" w:hAnsi="Cambria" w:cs="Times New Roman"/>
          <w:bCs/>
          <w:iCs/>
          <w:u w:val="single"/>
          <w:vertAlign w:val="superscript"/>
        </w:rPr>
        <w:t>4</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Petrova</w:t>
      </w:r>
      <w:proofErr w:type="spellEnd"/>
      <w:r w:rsidR="00F07F2A" w:rsidRPr="00F07F2A">
        <w:rPr>
          <w:rFonts w:ascii="Cambria" w:hAnsi="Cambria" w:cs="Times New Roman"/>
          <w:bCs/>
          <w:iCs/>
          <w:u w:val="single"/>
        </w:rPr>
        <w:t xml:space="preserve"> I</w:t>
      </w:r>
      <w:r w:rsidR="00F07F2A" w:rsidRPr="00F07F2A">
        <w:rPr>
          <w:rFonts w:ascii="Cambria" w:hAnsi="Cambria" w:cs="Times New Roman"/>
          <w:bCs/>
          <w:iCs/>
          <w:u w:val="single"/>
          <w:vertAlign w:val="superscript"/>
        </w:rPr>
        <w:t>5</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Tzatchev</w:t>
      </w:r>
      <w:proofErr w:type="spellEnd"/>
      <w:r w:rsidR="00F07F2A" w:rsidRPr="00F07F2A">
        <w:rPr>
          <w:rFonts w:ascii="Cambria" w:hAnsi="Cambria" w:cs="Times New Roman"/>
          <w:bCs/>
          <w:iCs/>
          <w:u w:val="single"/>
        </w:rPr>
        <w:t xml:space="preserve"> K</w:t>
      </w:r>
      <w:r w:rsidR="00F07F2A" w:rsidRPr="00F07F2A">
        <w:rPr>
          <w:rFonts w:ascii="Cambria" w:hAnsi="Cambria" w:cs="Times New Roman"/>
          <w:bCs/>
          <w:iCs/>
          <w:u w:val="single"/>
          <w:vertAlign w:val="superscript"/>
        </w:rPr>
        <w:t>1</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Hadjidekova</w:t>
      </w:r>
      <w:proofErr w:type="spellEnd"/>
      <w:r w:rsidR="00F07F2A" w:rsidRPr="00F07F2A">
        <w:rPr>
          <w:rFonts w:ascii="Cambria" w:hAnsi="Cambria" w:cs="Times New Roman"/>
          <w:bCs/>
          <w:iCs/>
          <w:u w:val="single"/>
        </w:rPr>
        <w:t xml:space="preserve"> S</w:t>
      </w:r>
      <w:r w:rsidR="00F07F2A" w:rsidRPr="00F07F2A">
        <w:rPr>
          <w:rFonts w:ascii="Cambria" w:hAnsi="Cambria" w:cs="Times New Roman"/>
          <w:bCs/>
          <w:iCs/>
          <w:u w:val="single"/>
          <w:vertAlign w:val="superscript"/>
        </w:rPr>
        <w:t>6</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Bogov</w:t>
      </w:r>
      <w:proofErr w:type="spellEnd"/>
      <w:r w:rsidR="00F07F2A" w:rsidRPr="00F07F2A">
        <w:rPr>
          <w:rFonts w:ascii="Cambria" w:hAnsi="Cambria" w:cs="Times New Roman"/>
          <w:bCs/>
          <w:iCs/>
          <w:u w:val="single"/>
        </w:rPr>
        <w:t xml:space="preserve"> B</w:t>
      </w:r>
      <w:r w:rsidR="00F07F2A" w:rsidRPr="00F07F2A">
        <w:rPr>
          <w:rFonts w:ascii="Cambria" w:hAnsi="Cambria" w:cs="Times New Roman"/>
          <w:bCs/>
          <w:iCs/>
          <w:u w:val="single"/>
          <w:vertAlign w:val="superscript"/>
        </w:rPr>
        <w:t>7</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Nikolova</w:t>
      </w:r>
      <w:proofErr w:type="spellEnd"/>
      <w:r w:rsidR="00F07F2A" w:rsidRPr="00F07F2A">
        <w:rPr>
          <w:rFonts w:ascii="Cambria" w:hAnsi="Cambria" w:cs="Times New Roman"/>
          <w:bCs/>
          <w:iCs/>
          <w:u w:val="single"/>
        </w:rPr>
        <w:t xml:space="preserve"> M</w:t>
      </w:r>
      <w:r w:rsidR="00F07F2A" w:rsidRPr="00F07F2A">
        <w:rPr>
          <w:rFonts w:ascii="Cambria" w:hAnsi="Cambria" w:cs="Times New Roman"/>
          <w:bCs/>
          <w:iCs/>
          <w:u w:val="single"/>
          <w:vertAlign w:val="superscript"/>
        </w:rPr>
        <w:t>4</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Angov</w:t>
      </w:r>
      <w:proofErr w:type="spellEnd"/>
      <w:r w:rsidR="00F07F2A" w:rsidRPr="00F07F2A">
        <w:rPr>
          <w:rFonts w:ascii="Cambria" w:hAnsi="Cambria" w:cs="Times New Roman"/>
          <w:bCs/>
          <w:iCs/>
          <w:u w:val="single"/>
        </w:rPr>
        <w:t xml:space="preserve"> G</w:t>
      </w:r>
      <w:r w:rsidR="00F07F2A" w:rsidRPr="00F07F2A">
        <w:rPr>
          <w:rFonts w:ascii="Cambria" w:hAnsi="Cambria" w:cs="Times New Roman"/>
          <w:bCs/>
          <w:iCs/>
          <w:u w:val="single"/>
          <w:vertAlign w:val="superscript"/>
        </w:rPr>
        <w:t>5</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Petrova-Ivanova</w:t>
      </w:r>
      <w:proofErr w:type="spellEnd"/>
      <w:r w:rsidR="00F07F2A" w:rsidRPr="00F07F2A">
        <w:rPr>
          <w:rFonts w:ascii="Cambria" w:hAnsi="Cambria" w:cs="Times New Roman"/>
          <w:bCs/>
          <w:iCs/>
          <w:u w:val="single"/>
        </w:rPr>
        <w:t xml:space="preserve"> I</w:t>
      </w:r>
      <w:r w:rsidR="00F07F2A" w:rsidRPr="00F07F2A">
        <w:rPr>
          <w:rFonts w:ascii="Cambria" w:hAnsi="Cambria" w:cs="Times New Roman"/>
          <w:bCs/>
          <w:iCs/>
          <w:u w:val="single"/>
          <w:vertAlign w:val="superscript"/>
        </w:rPr>
        <w:t>5</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Kunchev</w:t>
      </w:r>
      <w:proofErr w:type="spellEnd"/>
      <w:r w:rsidR="00F07F2A" w:rsidRPr="00F07F2A">
        <w:rPr>
          <w:rFonts w:ascii="Cambria" w:hAnsi="Cambria" w:cs="Times New Roman"/>
          <w:bCs/>
          <w:iCs/>
          <w:u w:val="single"/>
        </w:rPr>
        <w:t xml:space="preserve"> T</w:t>
      </w:r>
      <w:r w:rsidR="00F07F2A" w:rsidRPr="00F07F2A">
        <w:rPr>
          <w:rFonts w:ascii="Cambria" w:hAnsi="Cambria" w:cs="Times New Roman"/>
          <w:bCs/>
          <w:iCs/>
          <w:u w:val="single"/>
          <w:vertAlign w:val="superscript"/>
        </w:rPr>
        <w:t>5</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Gramatikova</w:t>
      </w:r>
      <w:proofErr w:type="spellEnd"/>
      <w:r w:rsidR="00F07F2A" w:rsidRPr="00F07F2A">
        <w:rPr>
          <w:rFonts w:ascii="Cambria" w:hAnsi="Cambria" w:cs="Times New Roman"/>
          <w:bCs/>
          <w:iCs/>
          <w:u w:val="single"/>
        </w:rPr>
        <w:t xml:space="preserve"> Z</w:t>
      </w:r>
      <w:r w:rsidR="00F07F2A" w:rsidRPr="00F07F2A">
        <w:rPr>
          <w:rFonts w:ascii="Cambria" w:hAnsi="Cambria" w:cs="Times New Roman"/>
          <w:bCs/>
          <w:iCs/>
          <w:u w:val="single"/>
          <w:vertAlign w:val="superscript"/>
        </w:rPr>
        <w:t>8</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Karadjova</w:t>
      </w:r>
      <w:proofErr w:type="spellEnd"/>
      <w:r w:rsidR="00F07F2A" w:rsidRPr="00F07F2A">
        <w:rPr>
          <w:rFonts w:ascii="Cambria" w:hAnsi="Cambria" w:cs="Times New Roman"/>
          <w:bCs/>
          <w:iCs/>
          <w:u w:val="single"/>
        </w:rPr>
        <w:t xml:space="preserve"> M</w:t>
      </w:r>
      <w:r w:rsidR="00F07F2A" w:rsidRPr="00F07F2A">
        <w:rPr>
          <w:rFonts w:ascii="Cambria" w:hAnsi="Cambria" w:cs="Times New Roman"/>
          <w:bCs/>
          <w:iCs/>
          <w:u w:val="single"/>
          <w:vertAlign w:val="superscript"/>
        </w:rPr>
        <w:t>5</w:t>
      </w:r>
      <w:r w:rsidR="00F07F2A" w:rsidRPr="00F07F2A">
        <w:rPr>
          <w:rFonts w:ascii="Cambria" w:hAnsi="Cambria" w:cs="Times New Roman"/>
          <w:bCs/>
          <w:iCs/>
          <w:u w:val="single"/>
        </w:rPr>
        <w:t xml:space="preserve">, </w:t>
      </w:r>
      <w:proofErr w:type="spellStart"/>
      <w:r w:rsidR="00F07F2A" w:rsidRPr="00F07F2A">
        <w:rPr>
          <w:rFonts w:ascii="Cambria" w:hAnsi="Cambria" w:cs="Times New Roman"/>
          <w:bCs/>
          <w:iCs/>
          <w:u w:val="single"/>
        </w:rPr>
        <w:t>Traykov</w:t>
      </w:r>
      <w:proofErr w:type="spellEnd"/>
      <w:r w:rsidR="00F07F2A" w:rsidRPr="00F07F2A">
        <w:rPr>
          <w:rFonts w:ascii="Cambria" w:hAnsi="Cambria" w:cs="Times New Roman"/>
          <w:bCs/>
          <w:iCs/>
          <w:u w:val="single"/>
        </w:rPr>
        <w:t xml:space="preserve"> L</w:t>
      </w:r>
      <w:r w:rsidR="00F07F2A" w:rsidRPr="00F07F2A">
        <w:rPr>
          <w:rFonts w:ascii="Cambria" w:hAnsi="Cambria" w:cs="Times New Roman"/>
          <w:bCs/>
          <w:iCs/>
          <w:u w:val="single"/>
          <w:vertAlign w:val="superscript"/>
        </w:rPr>
        <w:t>5</w:t>
      </w:r>
    </w:p>
    <w:p w:rsidR="00F07F2A" w:rsidRDefault="00007004" w:rsidP="00F07F2A">
      <w:pPr>
        <w:spacing w:after="0" w:line="240" w:lineRule="auto"/>
        <w:jc w:val="both"/>
        <w:rPr>
          <w:rFonts w:ascii="Times New Roman" w:hAnsi="Times New Roman" w:cs="Times New Roman"/>
          <w:i/>
          <w:iCs/>
          <w:sz w:val="24"/>
        </w:rPr>
      </w:pPr>
      <w:r>
        <w:rPr>
          <w:rFonts w:ascii="Cambria" w:hAnsi="Cambria"/>
          <w:b/>
        </w:rPr>
        <w:br/>
      </w:r>
      <w:r w:rsidRPr="00922F8F">
        <w:rPr>
          <w:rFonts w:ascii="Cambria" w:hAnsi="Cambria"/>
          <w:b/>
          <w:u w:val="single"/>
        </w:rPr>
        <w:t>Current Affiliation:</w:t>
      </w:r>
      <w:r w:rsidR="00F07F2A">
        <w:rPr>
          <w:rFonts w:ascii="Cambria" w:hAnsi="Cambria"/>
          <w:b/>
          <w:u w:val="single"/>
        </w:rPr>
        <w:t xml:space="preserve"> </w:t>
      </w:r>
      <w:r w:rsidR="00F07F2A" w:rsidRPr="00F07F2A">
        <w:rPr>
          <w:rFonts w:ascii="Cambria" w:hAnsi="Cambria" w:cs="Times New Roman"/>
          <w:vertAlign w:val="superscript"/>
          <w:lang w:eastAsia="bg-BG"/>
        </w:rPr>
        <w:t>1</w:t>
      </w:r>
      <w:r w:rsidR="00F07F2A" w:rsidRPr="00F07F2A">
        <w:rPr>
          <w:rFonts w:ascii="Cambria" w:hAnsi="Cambria" w:cs="Times New Roman"/>
          <w:lang w:eastAsia="bg-BG"/>
        </w:rPr>
        <w:t xml:space="preserve">Dept. of Clinical Laboratory and Clinical Immunology, Medical University Sofia; </w:t>
      </w:r>
      <w:r w:rsidR="00F07F2A" w:rsidRPr="00F07F2A">
        <w:rPr>
          <w:rFonts w:ascii="Cambria" w:hAnsi="Cambria" w:cs="Times New Roman"/>
          <w:vertAlign w:val="superscript"/>
          <w:lang w:eastAsia="bg-BG"/>
        </w:rPr>
        <w:t>2</w:t>
      </w:r>
      <w:r w:rsidR="00F07F2A" w:rsidRPr="00F07F2A">
        <w:rPr>
          <w:rFonts w:ascii="Cambria" w:hAnsi="Cambria" w:cs="Times New Roman"/>
          <w:lang w:eastAsia="bg-BG"/>
        </w:rPr>
        <w:t xml:space="preserve">Dept. of </w:t>
      </w:r>
      <w:proofErr w:type="spellStart"/>
      <w:r w:rsidR="00F07F2A" w:rsidRPr="00F07F2A">
        <w:rPr>
          <w:rFonts w:ascii="Cambria" w:hAnsi="Cambria" w:cs="Times New Roman"/>
          <w:lang w:eastAsia="bg-BG"/>
        </w:rPr>
        <w:t>Propedeutics</w:t>
      </w:r>
      <w:proofErr w:type="spellEnd"/>
      <w:r w:rsidR="00F07F2A" w:rsidRPr="00F07F2A">
        <w:rPr>
          <w:rFonts w:ascii="Cambria" w:hAnsi="Cambria" w:cs="Times New Roman"/>
          <w:lang w:eastAsia="bg-BG"/>
        </w:rPr>
        <w:t xml:space="preserve"> of Internal Diseases, Medical University Sofia; </w:t>
      </w:r>
      <w:r w:rsidR="00F07F2A" w:rsidRPr="00F07F2A">
        <w:rPr>
          <w:rFonts w:ascii="Cambria" w:hAnsi="Cambria" w:cs="Times New Roman"/>
          <w:vertAlign w:val="superscript"/>
          <w:lang w:eastAsia="bg-BG"/>
        </w:rPr>
        <w:t>3</w:t>
      </w:r>
      <w:r w:rsidR="00F07F2A" w:rsidRPr="00F07F2A">
        <w:rPr>
          <w:rFonts w:ascii="Cambria" w:hAnsi="Cambria" w:cs="Times New Roman"/>
          <w:lang w:eastAsia="bg-BG"/>
        </w:rPr>
        <w:t xml:space="preserve">Clinical laboratory and clinical pharmacology, University Aleksandrovska hospital Sofia; </w:t>
      </w:r>
      <w:r w:rsidR="00F07F2A" w:rsidRPr="00F07F2A">
        <w:rPr>
          <w:rFonts w:ascii="Cambria" w:hAnsi="Cambria" w:cs="Times New Roman"/>
          <w:vertAlign w:val="superscript"/>
          <w:lang w:eastAsia="bg-BG"/>
        </w:rPr>
        <w:t>4</w:t>
      </w:r>
      <w:r w:rsidR="00F07F2A" w:rsidRPr="00F07F2A">
        <w:rPr>
          <w:rFonts w:ascii="Cambria" w:hAnsi="Cambria" w:cs="Times New Roman"/>
          <w:lang w:eastAsia="bg-BG"/>
        </w:rPr>
        <w:t xml:space="preserve">Dept. of Immunology, NCIPD Sofia; </w:t>
      </w:r>
      <w:r w:rsidR="00F07F2A" w:rsidRPr="00F07F2A">
        <w:rPr>
          <w:rFonts w:ascii="Cambria" w:hAnsi="Cambria" w:cs="Times New Roman"/>
          <w:vertAlign w:val="superscript"/>
          <w:lang w:eastAsia="bg-BG"/>
        </w:rPr>
        <w:t>5</w:t>
      </w:r>
      <w:r w:rsidR="00F07F2A" w:rsidRPr="00F07F2A">
        <w:rPr>
          <w:rFonts w:ascii="Cambria" w:hAnsi="Cambria" w:cs="Times New Roman"/>
          <w:lang w:eastAsia="bg-BG"/>
        </w:rPr>
        <w:t xml:space="preserve">Dept. of Neurology, Medical University Sofia; </w:t>
      </w:r>
      <w:r w:rsidR="00F07F2A" w:rsidRPr="00F07F2A">
        <w:rPr>
          <w:rFonts w:ascii="Cambria" w:hAnsi="Cambria" w:cs="Times New Roman"/>
          <w:vertAlign w:val="superscript"/>
          <w:lang w:eastAsia="bg-BG"/>
        </w:rPr>
        <w:t>6</w:t>
      </w:r>
      <w:r w:rsidR="00F07F2A" w:rsidRPr="00F07F2A">
        <w:rPr>
          <w:rFonts w:ascii="Cambria" w:hAnsi="Cambria" w:cs="Times New Roman"/>
          <w:lang w:eastAsia="bg-BG"/>
        </w:rPr>
        <w:t xml:space="preserve">Dept. of Medical Genetics, Medical University </w:t>
      </w:r>
      <w:r w:rsidR="00F07F2A">
        <w:rPr>
          <w:rFonts w:ascii="Cambria" w:hAnsi="Cambria" w:cs="Times New Roman"/>
          <w:lang w:eastAsia="bg-BG"/>
        </w:rPr>
        <w:t xml:space="preserve"> </w:t>
      </w:r>
      <w:r w:rsidR="00F07F2A" w:rsidRPr="00F07F2A">
        <w:rPr>
          <w:rFonts w:ascii="Cambria" w:hAnsi="Cambria" w:cs="Times New Roman"/>
          <w:lang w:eastAsia="bg-BG"/>
        </w:rPr>
        <w:t xml:space="preserve">Sofia; </w:t>
      </w:r>
      <w:r w:rsidR="00F07F2A" w:rsidRPr="00F07F2A">
        <w:rPr>
          <w:rFonts w:ascii="Cambria" w:hAnsi="Cambria" w:cs="Times New Roman"/>
          <w:vertAlign w:val="superscript"/>
          <w:lang w:eastAsia="bg-BG"/>
        </w:rPr>
        <w:t>7</w:t>
      </w:r>
      <w:r w:rsidR="00F07F2A" w:rsidRPr="00F07F2A">
        <w:rPr>
          <w:rFonts w:ascii="Cambria" w:hAnsi="Cambria" w:cs="Times New Roman"/>
          <w:lang w:eastAsia="bg-BG"/>
        </w:rPr>
        <w:t xml:space="preserve">Dept. of Internal Diseases, Medical University Sofia; </w:t>
      </w:r>
      <w:r w:rsidR="00F07F2A" w:rsidRPr="00F07F2A">
        <w:rPr>
          <w:rFonts w:ascii="Cambria" w:hAnsi="Cambria" w:cs="Times New Roman"/>
          <w:vertAlign w:val="superscript"/>
        </w:rPr>
        <w:t>8</w:t>
      </w:r>
      <w:r w:rsidR="00F07F2A" w:rsidRPr="00F07F2A">
        <w:rPr>
          <w:rFonts w:ascii="Cambria" w:hAnsi="Cambria" w:cs="Times New Roman"/>
        </w:rPr>
        <w:t>R.E.D. Laboratories N.V.</w:t>
      </w:r>
      <w:r w:rsidR="00F07F2A" w:rsidRPr="00F07F2A">
        <w:rPr>
          <w:rStyle w:val="pg-1ls21"/>
          <w:rFonts w:ascii="Cambria" w:hAnsi="Cambria" w:cs="Times New Roman"/>
        </w:rPr>
        <w:t xml:space="preserve">/S.A. - </w:t>
      </w:r>
      <w:proofErr w:type="spellStart"/>
      <w:r w:rsidR="00F07F2A" w:rsidRPr="00F07F2A">
        <w:rPr>
          <w:rStyle w:val="pg-1ls21"/>
          <w:rFonts w:ascii="Cambria" w:hAnsi="Cambria" w:cs="Times New Roman"/>
        </w:rPr>
        <w:t>Zellik</w:t>
      </w:r>
      <w:proofErr w:type="spellEnd"/>
      <w:r w:rsidR="00F07F2A" w:rsidRPr="00F07F2A">
        <w:rPr>
          <w:rStyle w:val="pg-1ls21"/>
          <w:rFonts w:ascii="Cambria" w:hAnsi="Cambria" w:cs="Times New Roman"/>
        </w:rPr>
        <w:t>, Belgium</w:t>
      </w:r>
    </w:p>
    <w:p w:rsidR="00F07F2A" w:rsidRPr="00F07F2A" w:rsidRDefault="00007004" w:rsidP="00F07F2A">
      <w:pPr>
        <w:rPr>
          <w:rFonts w:ascii="Cambria" w:hAnsi="Cambria" w:cs="Times New Roman"/>
          <w:bCs/>
        </w:rPr>
      </w:pPr>
      <w:r>
        <w:rPr>
          <w:rFonts w:ascii="Cambria" w:hAnsi="Cambria"/>
          <w:b/>
        </w:rPr>
        <w:br/>
      </w:r>
      <w:r>
        <w:rPr>
          <w:rFonts w:ascii="Cambria" w:hAnsi="Cambria"/>
          <w:b/>
        </w:rPr>
        <w:br/>
      </w:r>
      <w:r>
        <w:rPr>
          <w:rFonts w:ascii="Cambria" w:hAnsi="Cambria"/>
          <w:b/>
        </w:rPr>
        <w:br/>
      </w:r>
      <w:r w:rsidRPr="00E27507">
        <w:rPr>
          <w:rFonts w:ascii="Cambria" w:hAnsi="Cambria"/>
          <w:b/>
          <w:u w:val="single"/>
        </w:rPr>
        <w:t xml:space="preserve">Abstract: </w:t>
      </w:r>
      <w:r w:rsidR="00DB36D4">
        <w:rPr>
          <w:rFonts w:ascii="Cambria" w:hAnsi="Cambria"/>
          <w:b/>
          <w:u w:val="single"/>
        </w:rPr>
        <w:br/>
      </w:r>
      <w:r w:rsidR="00DB36D4">
        <w:rPr>
          <w:rFonts w:ascii="Cambria" w:hAnsi="Cambria"/>
          <w:b/>
          <w:u w:val="single"/>
        </w:rPr>
        <w:br/>
      </w:r>
      <w:r w:rsidR="00F07F2A" w:rsidRPr="00F07F2A">
        <w:rPr>
          <w:rFonts w:ascii="Cambria" w:hAnsi="Cambria"/>
        </w:rPr>
        <w:t xml:space="preserve">Statement of the Problem: </w:t>
      </w:r>
      <w:r w:rsidR="00F07F2A" w:rsidRPr="00F07F2A">
        <w:rPr>
          <w:rFonts w:ascii="Cambria" w:hAnsi="Cambria" w:cs="Times New Roman"/>
          <w:color w:val="222222"/>
        </w:rPr>
        <w:t xml:space="preserve">Obstructive sleep apnea syndrome (OSA) is defined as a combination of symptoms as a result of intermittent, recurrent constraint and / or complete airway overhead airway overflow (sleep disturbance). </w:t>
      </w:r>
      <w:r w:rsidR="00F07F2A" w:rsidRPr="00F07F2A">
        <w:rPr>
          <w:rFonts w:ascii="Cambria" w:hAnsi="Cambria" w:cs="Times New Roman"/>
        </w:rPr>
        <w:t>OSA is associated with the development of insulin resistance, arterial hypertension, metabolic syndrome, systemic atherosclerosis and increased cardiovascular risk.</w:t>
      </w:r>
      <w:r w:rsidR="00F07F2A" w:rsidRPr="00F07F2A">
        <w:rPr>
          <w:rFonts w:ascii="Cambria" w:hAnsi="Cambria" w:cs="Times New Roman"/>
          <w:color w:val="222222"/>
        </w:rPr>
        <w:t xml:space="preserve"> </w:t>
      </w:r>
      <w:r w:rsidR="00F07F2A" w:rsidRPr="00F07F2A">
        <w:rPr>
          <w:rFonts w:ascii="Cambria" w:hAnsi="Cambria"/>
        </w:rPr>
        <w:t xml:space="preserve">Methodology &amp; Theoretical Orientation: </w:t>
      </w:r>
      <w:r w:rsidR="00F07F2A" w:rsidRPr="00F07F2A">
        <w:rPr>
          <w:rFonts w:ascii="Cambria" w:hAnsi="Cambria" w:cs="Times New Roman"/>
          <w:bCs/>
          <w:iCs/>
        </w:rPr>
        <w:t>3</w:t>
      </w:r>
      <w:r w:rsidR="00F07F2A">
        <w:rPr>
          <w:rFonts w:ascii="Cambria" w:hAnsi="Cambria" w:cs="Times New Roman"/>
          <w:bCs/>
          <w:iCs/>
        </w:rPr>
        <w:t>7</w:t>
      </w:r>
      <w:r w:rsidR="00F07F2A" w:rsidRPr="00F07F2A">
        <w:rPr>
          <w:rFonts w:ascii="Cambria" w:hAnsi="Cambria" w:cs="Times New Roman"/>
          <w:bCs/>
        </w:rPr>
        <w:t xml:space="preserve"> patients with chronic kidney disease stages III and IV and with OSA were included; age 4</w:t>
      </w:r>
      <w:r w:rsidR="00F07F2A">
        <w:rPr>
          <w:rFonts w:ascii="Cambria" w:hAnsi="Cambria" w:cs="Times New Roman"/>
          <w:bCs/>
        </w:rPr>
        <w:t>7.7</w:t>
      </w:r>
      <w:r w:rsidR="00F07F2A" w:rsidRPr="00F07F2A">
        <w:rPr>
          <w:rFonts w:ascii="Cambria" w:hAnsi="Cambria" w:cs="Times New Roman"/>
          <w:bCs/>
        </w:rPr>
        <w:t xml:space="preserve"> ± </w:t>
      </w:r>
      <w:r w:rsidR="00F07F2A">
        <w:rPr>
          <w:rFonts w:ascii="Cambria" w:hAnsi="Cambria" w:cs="Times New Roman"/>
          <w:bCs/>
        </w:rPr>
        <w:t>9.1</w:t>
      </w:r>
      <w:r w:rsidR="00F07F2A" w:rsidRPr="00F07F2A">
        <w:rPr>
          <w:rFonts w:ascii="Cambria" w:hAnsi="Cambria" w:cs="Times New Roman"/>
          <w:bCs/>
        </w:rPr>
        <w:t xml:space="preserve">. Their results were compared to sex and age matched healthy control. CBC, serum iron, ferritin, hsCRP, hepcidin, homocysteine and vitamin B12 were measured in the included groups. IMT and FMT were used for atherosclerotic changes evaluation. </w:t>
      </w:r>
      <w:r w:rsidR="00F07F2A" w:rsidRPr="00F07F2A">
        <w:rPr>
          <w:rFonts w:ascii="Cambria" w:hAnsi="Cambria"/>
        </w:rPr>
        <w:t xml:space="preserve">Findings: </w:t>
      </w:r>
      <w:r w:rsidR="00F07F2A" w:rsidRPr="00F07F2A">
        <w:rPr>
          <w:rFonts w:ascii="Cambria" w:hAnsi="Cambria" w:cs="Times New Roman"/>
          <w:bCs/>
        </w:rPr>
        <w:t xml:space="preserve">We found increased serum hepcidin levels in CKD </w:t>
      </w:r>
      <w:r w:rsidR="00F07F2A">
        <w:rPr>
          <w:rFonts w:ascii="Cambria" w:hAnsi="Cambria" w:cs="Times New Roman"/>
          <w:bCs/>
        </w:rPr>
        <w:t xml:space="preserve">(187.6 ± 21.7 </w:t>
      </w:r>
      <w:proofErr w:type="spellStart"/>
      <w:r w:rsidR="00F07F2A" w:rsidRPr="00F07F2A">
        <w:rPr>
          <w:rFonts w:ascii="Cambria" w:hAnsi="Cambria" w:cs="Times New Roman"/>
          <w:bCs/>
        </w:rPr>
        <w:t>μg</w:t>
      </w:r>
      <w:proofErr w:type="spellEnd"/>
      <w:r w:rsidR="00F07F2A" w:rsidRPr="00F07F2A">
        <w:rPr>
          <w:rFonts w:ascii="Cambria" w:hAnsi="Cambria" w:cs="Times New Roman"/>
          <w:bCs/>
        </w:rPr>
        <w:t>/L</w:t>
      </w:r>
      <w:r w:rsidR="00F07F2A">
        <w:rPr>
          <w:rFonts w:ascii="Cambria" w:hAnsi="Cambria" w:cs="Times New Roman"/>
          <w:bCs/>
        </w:rPr>
        <w:t>), OSA (</w:t>
      </w:r>
      <w:r w:rsidR="00F07F2A" w:rsidRPr="00F07F2A">
        <w:rPr>
          <w:rFonts w:ascii="Cambria" w:hAnsi="Cambria" w:cs="Times New Roman"/>
          <w:bCs/>
        </w:rPr>
        <w:t>1</w:t>
      </w:r>
      <w:r w:rsidR="00F07F2A">
        <w:rPr>
          <w:rFonts w:ascii="Cambria" w:hAnsi="Cambria" w:cs="Times New Roman"/>
          <w:bCs/>
        </w:rPr>
        <w:t>41.4</w:t>
      </w:r>
      <w:r w:rsidR="00F07F2A" w:rsidRPr="00F07F2A">
        <w:rPr>
          <w:rFonts w:ascii="Cambria" w:hAnsi="Cambria" w:cs="Times New Roman"/>
          <w:bCs/>
        </w:rPr>
        <w:t xml:space="preserve"> ± 19.</w:t>
      </w:r>
      <w:r w:rsidR="00F07F2A">
        <w:rPr>
          <w:rFonts w:ascii="Cambria" w:hAnsi="Cambria" w:cs="Times New Roman"/>
          <w:bCs/>
        </w:rPr>
        <w:t>7</w:t>
      </w:r>
      <w:r w:rsidR="00F07F2A" w:rsidRPr="00F07F2A">
        <w:rPr>
          <w:rFonts w:ascii="Cambria" w:hAnsi="Cambria" w:cs="Times New Roman"/>
          <w:bCs/>
        </w:rPr>
        <w:t xml:space="preserve"> </w:t>
      </w:r>
      <w:proofErr w:type="spellStart"/>
      <w:r w:rsidR="00F07F2A" w:rsidRPr="00F07F2A">
        <w:rPr>
          <w:rFonts w:ascii="Cambria" w:hAnsi="Cambria" w:cs="Times New Roman"/>
          <w:bCs/>
        </w:rPr>
        <w:t>μg</w:t>
      </w:r>
      <w:proofErr w:type="spellEnd"/>
      <w:r w:rsidR="00F07F2A" w:rsidRPr="00F07F2A">
        <w:rPr>
          <w:rFonts w:ascii="Cambria" w:hAnsi="Cambria" w:cs="Times New Roman"/>
          <w:bCs/>
        </w:rPr>
        <w:t>/L</w:t>
      </w:r>
      <w:r w:rsidR="00F07F2A">
        <w:rPr>
          <w:rFonts w:ascii="Cambria" w:hAnsi="Cambria" w:cs="Times New Roman"/>
          <w:bCs/>
        </w:rPr>
        <w:t xml:space="preserve">) </w:t>
      </w:r>
      <w:r w:rsidR="00F07F2A" w:rsidRPr="00F07F2A">
        <w:rPr>
          <w:rFonts w:ascii="Cambria" w:hAnsi="Cambria" w:cs="Times New Roman"/>
          <w:bCs/>
        </w:rPr>
        <w:t xml:space="preserve">and </w:t>
      </w:r>
      <w:r w:rsidR="00F07F2A">
        <w:rPr>
          <w:rFonts w:ascii="Cambria" w:hAnsi="Cambria" w:cs="Times New Roman"/>
          <w:bCs/>
        </w:rPr>
        <w:t xml:space="preserve">CKD with </w:t>
      </w:r>
      <w:r w:rsidR="00F07F2A" w:rsidRPr="00F07F2A">
        <w:rPr>
          <w:rFonts w:ascii="Cambria" w:hAnsi="Cambria" w:cs="Times New Roman"/>
          <w:bCs/>
        </w:rPr>
        <w:t>OSA patients (</w:t>
      </w:r>
      <w:r w:rsidR="00F07F2A">
        <w:rPr>
          <w:rFonts w:ascii="Cambria" w:hAnsi="Cambria" w:cs="Times New Roman"/>
          <w:bCs/>
        </w:rPr>
        <w:t>201.7</w:t>
      </w:r>
      <w:r w:rsidR="00F07F2A" w:rsidRPr="00F07F2A">
        <w:rPr>
          <w:rFonts w:ascii="Cambria" w:hAnsi="Cambria" w:cs="Times New Roman"/>
          <w:bCs/>
        </w:rPr>
        <w:t xml:space="preserve"> ± </w:t>
      </w:r>
      <w:r w:rsidR="00F07F2A">
        <w:rPr>
          <w:rFonts w:ascii="Cambria" w:hAnsi="Cambria" w:cs="Times New Roman"/>
          <w:bCs/>
        </w:rPr>
        <w:t>34.6</w:t>
      </w:r>
      <w:r w:rsidR="00F07F2A" w:rsidRPr="00F07F2A">
        <w:rPr>
          <w:rFonts w:ascii="Cambria" w:hAnsi="Cambria" w:cs="Times New Roman"/>
          <w:bCs/>
        </w:rPr>
        <w:t xml:space="preserve"> </w:t>
      </w:r>
      <w:proofErr w:type="spellStart"/>
      <w:r w:rsidR="00F07F2A" w:rsidRPr="00F07F2A">
        <w:rPr>
          <w:rFonts w:ascii="Cambria" w:hAnsi="Cambria" w:cs="Times New Roman"/>
          <w:bCs/>
        </w:rPr>
        <w:t>μg</w:t>
      </w:r>
      <w:proofErr w:type="spellEnd"/>
      <w:r w:rsidR="00F07F2A" w:rsidRPr="00F07F2A">
        <w:rPr>
          <w:rFonts w:ascii="Cambria" w:hAnsi="Cambria" w:cs="Times New Roman"/>
          <w:bCs/>
        </w:rPr>
        <w:t>/L) compared to control group  (</w:t>
      </w:r>
      <w:r w:rsidR="00F07F2A">
        <w:rPr>
          <w:rFonts w:ascii="Cambria" w:hAnsi="Cambria" w:cs="Times New Roman"/>
          <w:bCs/>
        </w:rPr>
        <w:t>19.8</w:t>
      </w:r>
      <w:r w:rsidR="00F07F2A" w:rsidRPr="00F07F2A">
        <w:rPr>
          <w:rFonts w:ascii="Cambria" w:hAnsi="Cambria" w:cs="Times New Roman"/>
          <w:bCs/>
        </w:rPr>
        <w:t xml:space="preserve"> ± </w:t>
      </w:r>
      <w:r w:rsidR="00F07F2A">
        <w:rPr>
          <w:rFonts w:ascii="Cambria" w:hAnsi="Cambria" w:cs="Times New Roman"/>
          <w:bCs/>
        </w:rPr>
        <w:t>2.9</w:t>
      </w:r>
      <w:r w:rsidR="00F07F2A" w:rsidRPr="00F07F2A">
        <w:rPr>
          <w:rFonts w:ascii="Cambria" w:hAnsi="Cambria" w:cs="Times New Roman"/>
          <w:bCs/>
        </w:rPr>
        <w:t xml:space="preserve"> </w:t>
      </w:r>
      <w:proofErr w:type="spellStart"/>
      <w:r w:rsidR="00F07F2A" w:rsidRPr="00F07F2A">
        <w:rPr>
          <w:rFonts w:ascii="Cambria" w:hAnsi="Cambria" w:cs="Times New Roman"/>
          <w:bCs/>
        </w:rPr>
        <w:t>μg</w:t>
      </w:r>
      <w:proofErr w:type="spellEnd"/>
      <w:r w:rsidR="00F07F2A" w:rsidRPr="00F07F2A">
        <w:rPr>
          <w:rFonts w:ascii="Cambria" w:hAnsi="Cambria" w:cs="Times New Roman"/>
          <w:bCs/>
        </w:rPr>
        <w:t>/L); P&lt;0.001. A positive correlation was found in CKD and OSA patients between IMT and FMD to serum hepcidin levels (r=0.8</w:t>
      </w:r>
      <w:r w:rsidR="00F07F2A">
        <w:rPr>
          <w:rFonts w:ascii="Cambria" w:hAnsi="Cambria" w:cs="Times New Roman"/>
          <w:bCs/>
        </w:rPr>
        <w:t>29</w:t>
      </w:r>
      <w:r w:rsidR="00F07F2A" w:rsidRPr="00F07F2A">
        <w:rPr>
          <w:rFonts w:ascii="Cambria" w:hAnsi="Cambria" w:cs="Times New Roman"/>
          <w:bCs/>
        </w:rPr>
        <w:t>, r=0.8</w:t>
      </w:r>
      <w:r w:rsidR="00F07F2A">
        <w:rPr>
          <w:rFonts w:ascii="Cambria" w:hAnsi="Cambria" w:cs="Times New Roman"/>
          <w:bCs/>
        </w:rPr>
        <w:t>37</w:t>
      </w:r>
      <w:r w:rsidR="00F07F2A" w:rsidRPr="00F07F2A">
        <w:rPr>
          <w:rFonts w:ascii="Cambria" w:hAnsi="Cambria" w:cs="Times New Roman"/>
          <w:bCs/>
        </w:rPr>
        <w:t>, resp.; P&lt;0.001). Serum hepcidin correlates positively to homocysteine and vitamin B12 in CKD and OSA patients (r=0.8</w:t>
      </w:r>
      <w:r w:rsidR="00F07F2A">
        <w:rPr>
          <w:rFonts w:ascii="Cambria" w:hAnsi="Cambria" w:cs="Times New Roman"/>
          <w:bCs/>
        </w:rPr>
        <w:t>44</w:t>
      </w:r>
      <w:r w:rsidR="00F07F2A" w:rsidRPr="00F07F2A">
        <w:rPr>
          <w:rFonts w:ascii="Cambria" w:hAnsi="Cambria" w:cs="Times New Roman"/>
          <w:bCs/>
        </w:rPr>
        <w:t>, r=0.8</w:t>
      </w:r>
      <w:r w:rsidR="00F07F2A">
        <w:rPr>
          <w:rFonts w:ascii="Cambria" w:hAnsi="Cambria" w:cs="Times New Roman"/>
          <w:bCs/>
        </w:rPr>
        <w:t>51</w:t>
      </w:r>
      <w:r w:rsidR="00F07F2A" w:rsidRPr="00F07F2A">
        <w:rPr>
          <w:rFonts w:ascii="Cambria" w:hAnsi="Cambria" w:cs="Times New Roman"/>
          <w:bCs/>
        </w:rPr>
        <w:t>, resp.; P&lt;0.0</w:t>
      </w:r>
      <w:r w:rsidR="00F07F2A">
        <w:rPr>
          <w:rFonts w:ascii="Cambria" w:hAnsi="Cambria" w:cs="Times New Roman"/>
          <w:bCs/>
        </w:rPr>
        <w:t>1</w:t>
      </w:r>
      <w:r w:rsidR="00F07F2A" w:rsidRPr="00F07F2A">
        <w:rPr>
          <w:rFonts w:ascii="Cambria" w:hAnsi="Cambria" w:cs="Times New Roman"/>
          <w:bCs/>
        </w:rPr>
        <w:t xml:space="preserve">). </w:t>
      </w:r>
      <w:r w:rsidR="00F07F2A" w:rsidRPr="00F07F2A">
        <w:rPr>
          <w:rFonts w:ascii="Cambria" w:hAnsi="Cambria"/>
        </w:rPr>
        <w:t xml:space="preserve">Conclusion &amp; Significance: </w:t>
      </w:r>
      <w:r w:rsidR="00F07F2A" w:rsidRPr="00F07F2A">
        <w:rPr>
          <w:rFonts w:ascii="Cambria" w:hAnsi="Cambria" w:cs="Times New Roman"/>
          <w:bCs/>
        </w:rPr>
        <w:t xml:space="preserve">Brain-vascular disease risk factors are connected to </w:t>
      </w:r>
      <w:r w:rsidR="00F07F2A" w:rsidRPr="00F07F2A">
        <w:rPr>
          <w:rFonts w:ascii="Cambria" w:hAnsi="Cambria" w:cs="Times New Roman"/>
          <w:color w:val="222222"/>
        </w:rPr>
        <w:t>obstructive sleep apnea syndrome</w:t>
      </w:r>
      <w:r w:rsidR="00F07F2A" w:rsidRPr="00F07F2A">
        <w:rPr>
          <w:rFonts w:ascii="Cambria" w:hAnsi="Cambria" w:cs="Times New Roman"/>
          <w:bCs/>
        </w:rPr>
        <w:t xml:space="preserve">. Disregulation of iron homeostasis is one of the main risk atherogenesis factors. Early hepcidin quantification might predict an atherosclerosis occurrence in OSA patients, which might be very important for better clinical diagnosis and practice. </w:t>
      </w:r>
    </w:p>
    <w:p w:rsidR="00DB36D4" w:rsidRPr="00DB36D4" w:rsidRDefault="00F07F2A" w:rsidP="00F07F2A">
      <w:pPr>
        <w:rPr>
          <w:rFonts w:ascii="Cambria" w:hAnsi="Cambria"/>
          <w:b/>
          <w:lang w:val="it-IT"/>
        </w:rPr>
      </w:pPr>
      <w:r w:rsidRPr="00F07F2A">
        <w:rPr>
          <w:rFonts w:ascii="Cambria" w:hAnsi="Cambria" w:cs="Times New Roman"/>
          <w:bCs/>
        </w:rPr>
        <w:t xml:space="preserve">Acknowledgements: This project is sponsored by MU-Sofia, as part of Grant </w:t>
      </w:r>
      <w:r w:rsidRPr="00F07F2A">
        <w:rPr>
          <w:rFonts w:ascii="Cambria" w:hAnsi="Cambria" w:cs="Times New Roman"/>
          <w:b/>
          <w:bCs/>
        </w:rPr>
        <w:t>Д-52/2018.</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rPr>
        <w:t xml:space="preserve">Biography: </w:t>
      </w:r>
    </w:p>
    <w:p w:rsidR="00F07F2A" w:rsidRPr="00F07F2A" w:rsidRDefault="00F07F2A" w:rsidP="00F07F2A">
      <w:pPr>
        <w:ind w:firstLine="709"/>
        <w:jc w:val="both"/>
        <w:rPr>
          <w:rFonts w:ascii="Cambria" w:hAnsi="Cambria"/>
        </w:rPr>
      </w:pPr>
      <w:r w:rsidRPr="00F07F2A">
        <w:rPr>
          <w:rFonts w:ascii="Cambria" w:hAnsi="Cambria" w:cs="Arial"/>
        </w:rPr>
        <w:t xml:space="preserve">Victor Manolov has completed his PhD at Medical University in Sofia, Bulgaria. He is working as Assist. </w:t>
      </w:r>
      <w:proofErr w:type="gramStart"/>
      <w:r w:rsidRPr="00F07F2A">
        <w:rPr>
          <w:rFonts w:ascii="Cambria" w:hAnsi="Cambria" w:cs="Arial"/>
        </w:rPr>
        <w:t xml:space="preserve">Prof. at Department of Clinical laboratory and clinical immunology at the same </w:t>
      </w:r>
      <w:r w:rsidRPr="00F07F2A">
        <w:rPr>
          <w:rFonts w:ascii="Cambria" w:hAnsi="Cambria" w:cs="Arial"/>
        </w:rPr>
        <w:lastRenderedPageBreak/>
        <w:t>University.</w:t>
      </w:r>
      <w:proofErr w:type="gramEnd"/>
      <w:r w:rsidRPr="00F07F2A">
        <w:rPr>
          <w:rFonts w:ascii="Cambria" w:hAnsi="Cambria" w:cs="Arial"/>
        </w:rPr>
        <w:t xml:space="preserve"> His interests are in neurology, pediatrics, gynecology, endocrinology and clinical laboratory. He has published more than 25 papers in reputed journals.</w:t>
      </w:r>
    </w:p>
    <w:p w:rsidR="00DB36D4" w:rsidRPr="00DB36D4" w:rsidRDefault="00DB36D4" w:rsidP="00F07F2A">
      <w:pPr>
        <w:ind w:firstLine="709"/>
        <w:jc w:val="both"/>
        <w:rPr>
          <w:rFonts w:eastAsia="MS PGothic"/>
          <w:b/>
          <w:i/>
          <w:color w:val="000000"/>
        </w:rPr>
      </w:pPr>
      <w:r>
        <w:rPr>
          <w:rFonts w:ascii="Cambria" w:hAnsi="Cambria"/>
          <w:lang w:val="it-IT"/>
        </w:rPr>
        <w:br/>
      </w:r>
    </w:p>
    <w:p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sidR="00F07F2A">
        <w:rPr>
          <w:rFonts w:ascii="Cambria" w:hAnsi="Cambria"/>
          <w:lang w:val="en-NZ"/>
        </w:rPr>
        <w:t>Victor Manolov</w:t>
      </w:r>
      <w:r>
        <w:rPr>
          <w:rFonts w:ascii="Cambria" w:hAnsi="Cambria"/>
          <w:lang w:val="en-NZ"/>
        </w:rPr>
        <w:br/>
      </w:r>
      <w:r w:rsidRPr="00DB36D4">
        <w:rPr>
          <w:rFonts w:ascii="Cambria" w:hAnsi="Cambria"/>
        </w:rPr>
        <w:t>Email ID:</w:t>
      </w:r>
      <w:r w:rsidR="00F07F2A">
        <w:rPr>
          <w:rFonts w:ascii="Cambria" w:hAnsi="Cambria"/>
        </w:rPr>
        <w:t xml:space="preserve"> victhedoc4@abv.bg</w:t>
      </w:r>
      <w:r w:rsidRPr="00DB36D4">
        <w:rPr>
          <w:rFonts w:ascii="Cambria" w:hAnsi="Cambria"/>
          <w:lang w:val="en-NZ"/>
        </w:rPr>
        <w:br/>
        <w:t>Contact Tel Number:</w:t>
      </w:r>
      <w:r w:rsidR="00F07F2A">
        <w:rPr>
          <w:rFonts w:ascii="Cambria" w:hAnsi="Cambria"/>
          <w:lang w:val="en-NZ"/>
        </w:rPr>
        <w:t xml:space="preserve"> +35929230928</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F07F2A">
        <w:rPr>
          <w:rFonts w:ascii="Cambria" w:hAnsi="Cambria"/>
          <w:lang w:val="en-NZ"/>
        </w:rPr>
        <w:t xml:space="preserve"> none</w:t>
      </w:r>
      <w:r>
        <w:rPr>
          <w:rFonts w:ascii="Cambria" w:hAnsi="Cambria"/>
          <w:b/>
          <w:lang w:val="en-NZ"/>
        </w:rPr>
        <w:br/>
      </w:r>
      <w:r w:rsidRPr="00DB36D4">
        <w:rPr>
          <w:rFonts w:ascii="Cambria" w:hAnsi="Cambria"/>
          <w:lang w:val="en-NZ"/>
        </w:rPr>
        <w:t>Session of Interest:</w:t>
      </w:r>
      <w:r w:rsidR="00F07F2A">
        <w:rPr>
          <w:rFonts w:ascii="Cambria" w:hAnsi="Cambria"/>
          <w:lang w:val="en-NZ"/>
        </w:rPr>
        <w:t xml:space="preserve"> Neurology and Neuroscience</w:t>
      </w:r>
      <w:r>
        <w:rPr>
          <w:rFonts w:ascii="Cambria" w:hAnsi="Cambria"/>
          <w:b/>
          <w:lang w:val="en-NZ"/>
        </w:rPr>
        <w:br/>
      </w:r>
      <w:r w:rsidRPr="00DB36D4">
        <w:rPr>
          <w:rFonts w:ascii="Cambria" w:hAnsi="Cambria"/>
          <w:lang w:val="en-NZ"/>
        </w:rPr>
        <w:t>Category: Poster presentation</w:t>
      </w:r>
    </w:p>
    <w:sectPr w:rsidR="00E44822" w:rsidRPr="00DB36D4" w:rsidSect="006D043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0DDC" w:rsidRDefault="00410DDC" w:rsidP="00701C0D">
      <w:pPr>
        <w:spacing w:after="0" w:line="240" w:lineRule="auto"/>
      </w:pPr>
      <w:r>
        <w:separator/>
      </w:r>
    </w:p>
  </w:endnote>
  <w:endnote w:type="continuationSeparator" w:id="0">
    <w:p w:rsidR="00410DDC" w:rsidRDefault="00410DDC" w:rsidP="00701C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004" w:rsidRPr="00007004" w:rsidRDefault="008520EF" w:rsidP="00007004">
    <w:pPr>
      <w:pStyle w:val="Footer"/>
      <w:jc w:val="center"/>
      <w:rPr>
        <w:rFonts w:ascii="Cambria" w:hAnsi="Cambria"/>
        <w:sz w:val="19"/>
        <w:szCs w:val="19"/>
      </w:rPr>
    </w:pPr>
    <w:r>
      <w:rPr>
        <w:rFonts w:ascii="Cambria" w:hAnsi="Cambria"/>
        <w:noProof/>
        <w:sz w:val="19"/>
        <w:szCs w:val="19"/>
        <w:lang w:val="bg-BG" w:eastAsia="bg-BG"/>
      </w:rPr>
      <w:drawing>
        <wp:anchor distT="0" distB="0" distL="114300" distR="114300" simplePos="0" relativeHeight="251667456" behindDoc="0" locked="0" layoutInCell="1" allowOverlap="1">
          <wp:simplePos x="0" y="0"/>
          <wp:positionH relativeFrom="leftMargin">
            <wp:posOffset>762000</wp:posOffset>
          </wp:positionH>
          <wp:positionV relativeFrom="paragraph">
            <wp:posOffset>899795</wp:posOffset>
          </wp:positionV>
          <wp:extent cx="781050" cy="468630"/>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urologycongress-esc-2019-3592.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1050" cy="468630"/>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68480" behindDoc="0" locked="0" layoutInCell="1" allowOverlap="1">
          <wp:simplePos x="0" y="0"/>
          <wp:positionH relativeFrom="margin">
            <wp:posOffset>541655</wp:posOffset>
          </wp:positionH>
          <wp:positionV relativeFrom="paragraph">
            <wp:posOffset>909320</wp:posOffset>
          </wp:positionV>
          <wp:extent cx="822325" cy="46672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eurologycongress-esc-2019-2912.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22325" cy="466725"/>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69504" behindDoc="0" locked="0" layoutInCell="1" allowOverlap="1">
          <wp:simplePos x="0" y="0"/>
          <wp:positionH relativeFrom="column">
            <wp:posOffset>1419225</wp:posOffset>
          </wp:positionH>
          <wp:positionV relativeFrom="paragraph">
            <wp:posOffset>907415</wp:posOffset>
          </wp:positionV>
          <wp:extent cx="628650" cy="4387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urologycongress-esc-2019-12584.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28650" cy="438785"/>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1552" behindDoc="0" locked="0" layoutInCell="1" allowOverlap="1">
          <wp:simplePos x="0" y="0"/>
          <wp:positionH relativeFrom="margin">
            <wp:posOffset>2047875</wp:posOffset>
          </wp:positionH>
          <wp:positionV relativeFrom="paragraph">
            <wp:posOffset>918845</wp:posOffset>
          </wp:positionV>
          <wp:extent cx="704215" cy="386080"/>
          <wp:effectExtent l="0" t="0" r="63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urologycongress-esc-2019-50669.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04215" cy="386080"/>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0528" behindDoc="0" locked="0" layoutInCell="1" allowOverlap="1">
          <wp:simplePos x="0" y="0"/>
          <wp:positionH relativeFrom="column">
            <wp:posOffset>2781300</wp:posOffset>
          </wp:positionH>
          <wp:positionV relativeFrom="paragraph">
            <wp:posOffset>915670</wp:posOffset>
          </wp:positionV>
          <wp:extent cx="683260" cy="383540"/>
          <wp:effectExtent l="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eurologycongress-esc-2019-64211.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3260" cy="383540"/>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2576" behindDoc="0" locked="0" layoutInCell="1" allowOverlap="1">
          <wp:simplePos x="0" y="0"/>
          <wp:positionH relativeFrom="page">
            <wp:posOffset>4429125</wp:posOffset>
          </wp:positionH>
          <wp:positionV relativeFrom="paragraph">
            <wp:posOffset>947420</wp:posOffset>
          </wp:positionV>
          <wp:extent cx="913130" cy="436880"/>
          <wp:effectExtent l="0" t="0" r="127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eurologycongress-esc-2019-83917.png"/>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13130" cy="436880"/>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6672" behindDoc="0" locked="0" layoutInCell="1" allowOverlap="1">
          <wp:simplePos x="0" y="0"/>
          <wp:positionH relativeFrom="column">
            <wp:posOffset>4486275</wp:posOffset>
          </wp:positionH>
          <wp:positionV relativeFrom="paragraph">
            <wp:posOffset>928370</wp:posOffset>
          </wp:positionV>
          <wp:extent cx="654685" cy="371475"/>
          <wp:effectExtent l="0" t="0" r="0"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neurologycongress-esc-2019-54669.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54685" cy="371475"/>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4624" behindDoc="0" locked="0" layoutInCell="1" allowOverlap="1">
          <wp:simplePos x="0" y="0"/>
          <wp:positionH relativeFrom="margin">
            <wp:posOffset>5182870</wp:posOffset>
          </wp:positionH>
          <wp:positionV relativeFrom="paragraph">
            <wp:posOffset>861695</wp:posOffset>
          </wp:positionV>
          <wp:extent cx="789305" cy="4667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neurologycongress-esc-2019-90868.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789305" cy="466725"/>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5648" behindDoc="0" locked="0" layoutInCell="1" allowOverlap="1">
          <wp:simplePos x="0" y="0"/>
          <wp:positionH relativeFrom="column">
            <wp:posOffset>5895975</wp:posOffset>
          </wp:positionH>
          <wp:positionV relativeFrom="paragraph">
            <wp:posOffset>947420</wp:posOffset>
          </wp:positionV>
          <wp:extent cx="922020" cy="409575"/>
          <wp:effectExtent l="0" t="0" r="0" b="952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neurologycongress-esc-2019-87824.gif"/>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22020" cy="409575"/>
                  </a:xfrm>
                  <a:prstGeom prst="rect">
                    <a:avLst/>
                  </a:prstGeom>
                </pic:spPr>
              </pic:pic>
            </a:graphicData>
          </a:graphic>
        </wp:anchor>
      </w:drawing>
    </w:r>
    <w:r>
      <w:rPr>
        <w:rFonts w:ascii="Cambria" w:hAnsi="Cambria"/>
        <w:noProof/>
        <w:sz w:val="19"/>
        <w:szCs w:val="19"/>
        <w:lang w:val="bg-BG" w:eastAsia="bg-BG"/>
      </w:rPr>
      <w:drawing>
        <wp:anchor distT="0" distB="0" distL="114300" distR="114300" simplePos="0" relativeHeight="251673600" behindDoc="0" locked="0" layoutInCell="1" allowOverlap="1">
          <wp:simplePos x="0" y="0"/>
          <wp:positionH relativeFrom="leftMargin">
            <wp:posOffset>57150</wp:posOffset>
          </wp:positionH>
          <wp:positionV relativeFrom="paragraph">
            <wp:posOffset>1006475</wp:posOffset>
          </wp:positionV>
          <wp:extent cx="668655" cy="301888"/>
          <wp:effectExtent l="0" t="0" r="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eurologycongress-esc-2019-25622.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68655" cy="301888"/>
                  </a:xfrm>
                  <a:prstGeom prst="rect">
                    <a:avLst/>
                  </a:prstGeom>
                </pic:spPr>
              </pic:pic>
            </a:graphicData>
          </a:graphic>
        </wp:anchor>
      </w:drawing>
    </w:r>
    <w:r w:rsidR="00B2427F">
      <w:rPr>
        <w:rFonts w:ascii="Cambria" w:hAnsi="Cambria"/>
        <w:noProof/>
        <w:sz w:val="19"/>
        <w:szCs w:val="19"/>
        <w:lang w:val="bg-BG" w:eastAsia="bg-BG"/>
      </w:rPr>
      <w:drawing>
        <wp:anchor distT="0" distB="0" distL="114300" distR="114300" simplePos="0" relativeHeight="251666432" behindDoc="0" locked="0" layoutInCell="1" allowOverlap="1">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00200" cy="1371600"/>
                  </a:xfrm>
                  <a:prstGeom prst="rect">
                    <a:avLst/>
                  </a:prstGeom>
                </pic:spPr>
              </pic:pic>
            </a:graphicData>
          </a:graphic>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neuroweek@bookmarkthedate.com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A" w:rsidRDefault="000254D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0DDC" w:rsidRDefault="00410DDC" w:rsidP="00701C0D">
      <w:pPr>
        <w:spacing w:after="0" w:line="240" w:lineRule="auto"/>
      </w:pPr>
      <w:r>
        <w:separator/>
      </w:r>
    </w:p>
  </w:footnote>
  <w:footnote w:type="continuationSeparator" w:id="0">
    <w:p w:rsidR="00410DDC" w:rsidRDefault="00410DDC" w:rsidP="00701C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6D0439">
    <w:pPr>
      <w:pStyle w:val="Header"/>
    </w:pPr>
    <w:r w:rsidRPr="006D043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Pr="008756B6" w:rsidRDefault="006D0439">
    <w:pPr>
      <w:pStyle w:val="Header"/>
      <w:rPr>
        <w:rFonts w:ascii="Cambria" w:hAnsi="Cambria"/>
        <w:b/>
        <w:sz w:val="36"/>
        <w:szCs w:val="36"/>
      </w:rPr>
    </w:pPr>
    <w:r w:rsidRPr="006D0439">
      <w:rPr>
        <w:rFonts w:ascii="Cambria" w:hAnsi="Cambria"/>
        <w:b/>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lang w:val="bg-BG" w:eastAsia="bg-BG"/>
      </w:rPr>
      <w:drawing>
        <wp:anchor distT="0" distB="0" distL="114300" distR="114300" simplePos="0" relativeHeight="251661312" behindDoc="0" locked="0" layoutInCell="1" allowOverlap="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461574" cy="508085"/>
                  </a:xfrm>
                  <a:prstGeom prst="rect">
                    <a:avLst/>
                  </a:prstGeom>
                </pic:spPr>
              </pic:pic>
            </a:graphicData>
          </a:graphic>
        </wp:anchor>
      </w:drawing>
    </w:r>
    <w:r w:rsidRPr="006D0439">
      <w:rPr>
        <w:rFonts w:ascii="Cambria" w:hAnsi="Cambria"/>
        <w:b/>
        <w:noProof/>
        <w:sz w:val="36"/>
        <w:szCs w:val="36"/>
      </w:rPr>
      <w:pict>
        <v:line id="Straight Connector 9" o:spid="_x0000_s2056" style="position:absolute;flip:x y;z-index:251665408;visibility:visible;mso-position-horizontal-relative:text;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w:r>
    <w:r w:rsidR="00931273">
      <w:rPr>
        <w:rFonts w:ascii="Cambria" w:hAnsi="Cambria"/>
        <w:b/>
        <w:noProof/>
        <w:sz w:val="36"/>
        <w:szCs w:val="36"/>
        <w:lang w:val="bg-BG" w:eastAsia="bg-BG"/>
      </w:rPr>
      <w:drawing>
        <wp:anchor distT="0" distB="0" distL="114300" distR="114300" simplePos="0" relativeHeight="251662336" behindDoc="0" locked="0" layoutInCell="1" allowOverlap="1">
          <wp:simplePos x="0" y="0"/>
          <wp:positionH relativeFrom="leftMargin">
            <wp:posOffset>28575</wp:posOffset>
          </wp:positionH>
          <wp:positionV relativeFrom="paragraph">
            <wp:posOffset>-66675</wp:posOffset>
          </wp:positionV>
          <wp:extent cx="885825" cy="452120"/>
          <wp:effectExtent l="0" t="0" r="9525" b="508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urologycongress-esc-2019-20186.jpg"/>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85825" cy="452120"/>
                  </a:xfrm>
                  <a:prstGeom prst="rect">
                    <a:avLst/>
                  </a:prstGeom>
                </pic:spPr>
              </pic:pic>
            </a:graphicData>
          </a:graphic>
        </wp:anchor>
      </w:drawing>
    </w:r>
    <w:r w:rsidR="00931273">
      <w:rPr>
        <w:rFonts w:ascii="Cambria" w:hAnsi="Cambria"/>
        <w:b/>
        <w:noProof/>
        <w:sz w:val="36"/>
        <w:szCs w:val="36"/>
        <w:lang w:val="bg-BG" w:eastAsia="bg-BG"/>
      </w:rPr>
      <w:drawing>
        <wp:anchor distT="0" distB="0" distL="114300" distR="114300" simplePos="0" relativeHeight="251664384" behindDoc="0" locked="0" layoutInCell="1" allowOverlap="1">
          <wp:simplePos x="0" y="0"/>
          <wp:positionH relativeFrom="leftMargin">
            <wp:posOffset>38100</wp:posOffset>
          </wp:positionH>
          <wp:positionV relativeFrom="paragraph">
            <wp:posOffset>400050</wp:posOffset>
          </wp:positionV>
          <wp:extent cx="838200" cy="37465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eurologycongress-esc-2019-66692.jp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838200" cy="374650"/>
                  </a:xfrm>
                  <a:prstGeom prst="rect">
                    <a:avLst/>
                  </a:prstGeom>
                </pic:spPr>
              </pic:pic>
            </a:graphicData>
          </a:graphic>
        </wp:anchor>
      </w:drawing>
    </w:r>
    <w:r w:rsidR="00931273">
      <w:rPr>
        <w:rFonts w:ascii="Cambria" w:hAnsi="Cambria"/>
        <w:b/>
        <w:noProof/>
        <w:sz w:val="36"/>
        <w:szCs w:val="36"/>
        <w:lang w:val="bg-BG" w:eastAsia="bg-BG"/>
      </w:rPr>
      <w:drawing>
        <wp:anchor distT="0" distB="0" distL="114300" distR="114300" simplePos="0" relativeHeight="251663360" behindDoc="0" locked="0" layoutInCell="1" allowOverlap="1">
          <wp:simplePos x="0" y="0"/>
          <wp:positionH relativeFrom="page">
            <wp:posOffset>0</wp:posOffset>
          </wp:positionH>
          <wp:positionV relativeFrom="paragraph">
            <wp:posOffset>-476250</wp:posOffset>
          </wp:positionV>
          <wp:extent cx="952500" cy="4667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urologycongress-esc-2019-54669.jpg"/>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52500" cy="466725"/>
                  </a:xfrm>
                  <a:prstGeom prst="rect">
                    <a:avLst/>
                  </a:prstGeom>
                </pic:spPr>
              </pic:pic>
            </a:graphicData>
          </a:graphic>
        </wp:anchor>
      </w:drawing>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C0D" w:rsidRDefault="006D0439">
    <w:pPr>
      <w:pStyle w:val="Header"/>
    </w:pPr>
    <w:r w:rsidRPr="006D043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44822"/>
    <w:rsid w:val="00007004"/>
    <w:rsid w:val="000254DA"/>
    <w:rsid w:val="000D67B9"/>
    <w:rsid w:val="00143AFA"/>
    <w:rsid w:val="002D5844"/>
    <w:rsid w:val="003E2549"/>
    <w:rsid w:val="003F76CF"/>
    <w:rsid w:val="00410DDC"/>
    <w:rsid w:val="00603001"/>
    <w:rsid w:val="006D0439"/>
    <w:rsid w:val="00701C0D"/>
    <w:rsid w:val="0078442A"/>
    <w:rsid w:val="008520EF"/>
    <w:rsid w:val="008756B6"/>
    <w:rsid w:val="00922F8F"/>
    <w:rsid w:val="00931273"/>
    <w:rsid w:val="009626CF"/>
    <w:rsid w:val="00AE0305"/>
    <w:rsid w:val="00B2427F"/>
    <w:rsid w:val="00BF78D7"/>
    <w:rsid w:val="00D31EE8"/>
    <w:rsid w:val="00DB36D4"/>
    <w:rsid w:val="00E27507"/>
    <w:rsid w:val="00E44822"/>
    <w:rsid w:val="00F07F2A"/>
    <w:rsid w:val="00F22DE6"/>
    <w:rsid w:val="00FA69C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 w:type="paragraph" w:styleId="HTMLPreformatted">
    <w:name w:val="HTML Preformatted"/>
    <w:basedOn w:val="Normal"/>
    <w:link w:val="HTMLPreformattedChar"/>
    <w:rsid w:val="00F07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F07F2A"/>
    <w:rPr>
      <w:rFonts w:ascii="Arial Unicode MS" w:eastAsia="Arial Unicode MS" w:hAnsi="Arial Unicode MS" w:cs="Arial Unicode MS"/>
      <w:color w:val="000000"/>
      <w:sz w:val="20"/>
      <w:szCs w:val="20"/>
      <w:lang w:val="en-GB"/>
    </w:rPr>
  </w:style>
  <w:style w:type="character" w:customStyle="1" w:styleId="pg-1ls21">
    <w:name w:val="pg-1ls21"/>
    <w:basedOn w:val="DefaultParagraphFont"/>
    <w:rsid w:val="00F07F2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8.jpeg"/><Relationship Id="rId7" Type="http://schemas.openxmlformats.org/officeDocument/2006/relationships/image" Target="media/image5.jpeg"/><Relationship Id="rId2" Type="http://schemas.openxmlformats.org/officeDocument/2006/relationships/image" Target="media/image7.jpeg"/><Relationship Id="rId1" Type="http://schemas.openxmlformats.org/officeDocument/2006/relationships/image" Target="media/image6.png"/><Relationship Id="rId6" Type="http://schemas.openxmlformats.org/officeDocument/2006/relationships/image" Target="media/image11.png"/><Relationship Id="rId11" Type="http://schemas.openxmlformats.org/officeDocument/2006/relationships/image" Target="media/image15.jpeg"/><Relationship Id="rId5" Type="http://schemas.openxmlformats.org/officeDocument/2006/relationships/image" Target="media/image10.jpeg"/><Relationship Id="rId10" Type="http://schemas.openxmlformats.org/officeDocument/2006/relationships/image" Target="media/image14.png"/><Relationship Id="rId4" Type="http://schemas.openxmlformats.org/officeDocument/2006/relationships/image" Target="media/image9.png"/><Relationship Id="rId9" Type="http://schemas.openxmlformats.org/officeDocument/2006/relationships/image" Target="media/image13.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Neurological Disorders</dc:creator>
  <cp:lastModifiedBy>User</cp:lastModifiedBy>
  <cp:revision>3</cp:revision>
  <dcterms:created xsi:type="dcterms:W3CDTF">2019-02-28T08:38:00Z</dcterms:created>
  <dcterms:modified xsi:type="dcterms:W3CDTF">2019-02-28T08:48:00Z</dcterms:modified>
</cp:coreProperties>
</file>