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3CA4A95" w14:textId="77777777" w:rsidR="00C80624" w:rsidRDefault="00007004" w:rsidP="00C80624">
      <w:pPr>
        <w:spacing w:before="100" w:beforeAutospacing="1" w:after="100" w:afterAutospacing="1" w:line="240" w:lineRule="auto"/>
        <w:outlineLvl w:val="0"/>
        <w:rPr>
          <w:rFonts w:ascii="Cambria" w:hAnsi="Cambria"/>
          <w:b/>
          <w:u w:val="single"/>
          <w14:textOutline w14:w="9525" w14:cap="rnd" w14:cmpd="sng" w14:algn="ctr">
            <w14:noFill/>
            <w14:prstDash w14:val="solid"/>
            <w14:bevel/>
          </w14:textOutline>
        </w:rPr>
      </w:pPr>
      <w:r w:rsidRPr="00007004">
        <w:rPr>
          <w:rFonts w:ascii="Cambria" w:hAnsi="Cambria"/>
        </w:rPr>
        <w:br/>
      </w:r>
      <w:r w:rsidRPr="00922F8F">
        <w:rPr>
          <w:rFonts w:ascii="Cambria" w:hAnsi="Cambria"/>
          <w:b/>
          <w:u w:val="single"/>
          <w14:textOutline w14:w="9525" w14:cap="rnd" w14:cmpd="sng" w14:algn="ctr">
            <w14:noFill/>
            <w14:prstDash w14:val="solid"/>
            <w14:bevel/>
          </w14:textOutline>
        </w:rPr>
        <w:t>Title:</w:t>
      </w:r>
      <w:r w:rsidR="00C80624">
        <w:rPr>
          <w:rFonts w:ascii="Cambria" w:hAnsi="Cambria"/>
          <w:b/>
          <w:u w:val="single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</w:p>
    <w:p w14:paraId="095743A2" w14:textId="329C20D4" w:rsidR="00C80624" w:rsidRPr="00754094" w:rsidRDefault="00C80624" w:rsidP="00C8062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>
        <w:rPr>
          <w:rFonts w:ascii="Cambria" w:hAnsi="Cambria"/>
          <w:b/>
          <w:u w:val="single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75409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Anti-β</w:t>
      </w:r>
      <w:r w:rsidRPr="0075409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vertAlign w:val="subscript"/>
        </w:rPr>
        <w:t>2</w:t>
      </w:r>
      <w:r w:rsidRPr="0075409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-Glycoprotein I Autoantibody Expression as a Potential Biomarker for Strokes in Patients with Anti-Phospholipid Syndrome</w:t>
      </w:r>
    </w:p>
    <w:p w14:paraId="2AA431AB" w14:textId="7614EDEA" w:rsidR="00C80624" w:rsidRDefault="00007004" w:rsidP="00FA69C0">
      <w:pPr>
        <w:rPr>
          <w:rFonts w:ascii="Cambria" w:hAnsi="Cambria"/>
          <w:b/>
          <w:u w:val="single"/>
          <w14:textOutline w14:w="9525" w14:cap="rnd" w14:cmpd="sng" w14:algn="ctr">
            <w14:noFill/>
            <w14:prstDash w14:val="solid"/>
            <w14:bevel/>
          </w14:textOutline>
        </w:rPr>
      </w:pPr>
      <w:r>
        <w:rPr>
          <w:rFonts w:ascii="Cambria" w:hAnsi="Cambria"/>
          <w:b/>
          <w14:textOutline w14:w="9525" w14:cap="rnd" w14:cmpd="sng" w14:algn="ctr">
            <w14:noFill/>
            <w14:prstDash w14:val="solid"/>
            <w14:bevel/>
          </w14:textOutline>
        </w:rPr>
        <w:br/>
      </w:r>
      <w:r>
        <w:rPr>
          <w:rFonts w:ascii="Cambria" w:hAnsi="Cambria"/>
          <w:b/>
          <w14:textOutline w14:w="9525" w14:cap="rnd" w14:cmpd="sng" w14:algn="ctr">
            <w14:noFill/>
            <w14:prstDash w14:val="solid"/>
            <w14:bevel/>
          </w14:textOutline>
        </w:rPr>
        <w:br/>
      </w:r>
      <w:r w:rsidRPr="00922F8F">
        <w:rPr>
          <w:rFonts w:ascii="Cambria" w:hAnsi="Cambria"/>
          <w:b/>
          <w:u w:val="single"/>
          <w14:textOutline w14:w="9525" w14:cap="rnd" w14:cmpd="sng" w14:algn="ctr">
            <w14:noFill/>
            <w14:prstDash w14:val="solid"/>
            <w14:bevel/>
          </w14:textOutline>
        </w:rPr>
        <w:t>Name:</w:t>
      </w:r>
      <w:r w:rsidR="00C80624">
        <w:rPr>
          <w:rFonts w:ascii="Cambria" w:hAnsi="Cambria"/>
          <w:b/>
          <w:u w:val="single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proofErr w:type="spellStart"/>
      <w:r w:rsidR="00C80624">
        <w:rPr>
          <w:rFonts w:ascii="Cambria" w:hAnsi="Cambria"/>
          <w:b/>
          <w:u w:val="single"/>
          <w14:textOutline w14:w="9525" w14:cap="rnd" w14:cmpd="sng" w14:algn="ctr">
            <w14:noFill/>
            <w14:prstDash w14:val="solid"/>
            <w14:bevel/>
          </w14:textOutline>
        </w:rPr>
        <w:t>Husham</w:t>
      </w:r>
      <w:proofErr w:type="spellEnd"/>
      <w:r w:rsidR="00C80624">
        <w:rPr>
          <w:rFonts w:ascii="Cambria" w:hAnsi="Cambria"/>
          <w:b/>
          <w:u w:val="single"/>
          <w14:textOutline w14:w="9525" w14:cap="rnd" w14:cmpd="sng" w14:algn="ctr">
            <w14:noFill/>
            <w14:prstDash w14:val="solid"/>
            <w14:bevel/>
          </w14:textOutline>
        </w:rPr>
        <w:t xml:space="preserve"> Bayazed</w:t>
      </w:r>
    </w:p>
    <w:p w14:paraId="621B6943" w14:textId="77777777" w:rsidR="00C80624" w:rsidRDefault="00007004" w:rsidP="00FA69C0">
      <w:pPr>
        <w:rPr>
          <w:rFonts w:ascii="Cambria" w:hAnsi="Cambria"/>
          <w:b/>
          <w:u w:val="single"/>
          <w14:textOutline w14:w="9525" w14:cap="rnd" w14:cmpd="sng" w14:algn="ctr">
            <w14:noFill/>
            <w14:prstDash w14:val="solid"/>
            <w14:bevel/>
          </w14:textOutline>
        </w:rPr>
      </w:pPr>
      <w:r>
        <w:rPr>
          <w:rFonts w:ascii="Cambria" w:hAnsi="Cambria"/>
          <w:b/>
          <w14:textOutline w14:w="9525" w14:cap="rnd" w14:cmpd="sng" w14:algn="ctr">
            <w14:noFill/>
            <w14:prstDash w14:val="solid"/>
            <w14:bevel/>
          </w14:textOutline>
        </w:rPr>
        <w:br/>
      </w:r>
      <w:r w:rsidRPr="00922F8F">
        <w:rPr>
          <w:rFonts w:ascii="Cambria" w:hAnsi="Cambria"/>
          <w:b/>
          <w:u w:val="single"/>
          <w14:textOutline w14:w="9525" w14:cap="rnd" w14:cmpd="sng" w14:algn="ctr">
            <w14:noFill/>
            <w14:prstDash w14:val="solid"/>
            <w14:bevel/>
          </w14:textOutline>
        </w:rPr>
        <w:t>Current Affiliation:</w:t>
      </w:r>
      <w:r w:rsidR="00C80624">
        <w:rPr>
          <w:rFonts w:ascii="Cambria" w:hAnsi="Cambria"/>
          <w:b/>
          <w:u w:val="single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</w:p>
    <w:p w14:paraId="7654D834" w14:textId="77777777" w:rsidR="00C80624" w:rsidRDefault="00C80624" w:rsidP="00FA69C0">
      <w:pPr>
        <w:rPr>
          <w:rFonts w:ascii="Cambria" w:hAnsi="Cambria"/>
          <w:bCs/>
          <w:u w:val="single"/>
          <w14:textOutline w14:w="9525" w14:cap="rnd" w14:cmpd="sng" w14:algn="ctr">
            <w14:noFill/>
            <w14:prstDash w14:val="solid"/>
            <w14:bevel/>
          </w14:textOutline>
        </w:rPr>
      </w:pPr>
      <w:proofErr w:type="spellStart"/>
      <w:r>
        <w:rPr>
          <w:rFonts w:ascii="Cambria" w:hAnsi="Cambria"/>
          <w:bCs/>
          <w:u w:val="single"/>
          <w14:textOutline w14:w="9525" w14:cap="rnd" w14:cmpd="sng" w14:algn="ctr">
            <w14:noFill/>
            <w14:prstDash w14:val="solid"/>
            <w14:bevel/>
          </w14:textOutline>
        </w:rPr>
        <w:t>Ssenior</w:t>
      </w:r>
      <w:proofErr w:type="spellEnd"/>
      <w:r>
        <w:rPr>
          <w:rFonts w:ascii="Cambria" w:hAnsi="Cambria"/>
          <w:bCs/>
          <w:u w:val="single"/>
          <w14:textOutline w14:w="9525" w14:cap="rnd" w14:cmpd="sng" w14:algn="ctr">
            <w14:noFill/>
            <w14:prstDash w14:val="solid"/>
            <w14:bevel/>
          </w14:textOutline>
        </w:rPr>
        <w:t xml:space="preserve"> Consultant of Immunology</w:t>
      </w:r>
    </w:p>
    <w:p w14:paraId="6593C56F" w14:textId="77777777" w:rsidR="00C80624" w:rsidRDefault="00C80624" w:rsidP="00FA69C0">
      <w:pPr>
        <w:rPr>
          <w:rFonts w:ascii="Cambria" w:hAnsi="Cambria"/>
          <w:b/>
          <w14:textOutline w14:w="9525" w14:cap="rnd" w14:cmpd="sng" w14:algn="ctr">
            <w14:noFill/>
            <w14:prstDash w14:val="solid"/>
            <w14:bevel/>
          </w14:textOutline>
        </w:rPr>
      </w:pPr>
      <w:r>
        <w:rPr>
          <w:rFonts w:ascii="Cambria" w:hAnsi="Cambria"/>
          <w:b/>
          <w14:textOutline w14:w="9525" w14:cap="rnd" w14:cmpd="sng" w14:algn="ctr">
            <w14:noFill/>
            <w14:prstDash w14:val="solid"/>
            <w14:bevel/>
          </w14:textOutline>
        </w:rPr>
        <w:t xml:space="preserve">College of Medicine / University of </w:t>
      </w:r>
      <w:proofErr w:type="spellStart"/>
      <w:r>
        <w:rPr>
          <w:rFonts w:ascii="Cambria" w:hAnsi="Cambria"/>
          <w:b/>
          <w14:textOutline w14:w="9525" w14:cap="rnd" w14:cmpd="sng" w14:algn="ctr">
            <w14:noFill/>
            <w14:prstDash w14:val="solid"/>
            <w14:bevel/>
          </w14:textOutline>
        </w:rPr>
        <w:t>Zakho</w:t>
      </w:r>
      <w:proofErr w:type="spellEnd"/>
      <w:r>
        <w:rPr>
          <w:rFonts w:ascii="Cambria" w:hAnsi="Cambria"/>
          <w:b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</w:p>
    <w:p w14:paraId="1E974B14" w14:textId="77777777" w:rsidR="00C80624" w:rsidRDefault="00C80624" w:rsidP="00C8062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Cambria" w:hAnsi="Cambria"/>
          <w:b/>
          <w14:textOutline w14:w="9525" w14:cap="rnd" w14:cmpd="sng" w14:algn="ctr">
            <w14:noFill/>
            <w14:prstDash w14:val="solid"/>
            <w14:bevel/>
          </w14:textOutline>
        </w:rPr>
        <w:t>Kurdistan - Iraq</w:t>
      </w:r>
      <w:r w:rsidR="00007004">
        <w:rPr>
          <w:rFonts w:ascii="Cambria" w:hAnsi="Cambria"/>
          <w:b/>
          <w14:textOutline w14:w="9525" w14:cap="rnd" w14:cmpd="sng" w14:algn="ctr">
            <w14:noFill/>
            <w14:prstDash w14:val="solid"/>
            <w14:bevel/>
          </w14:textOutline>
        </w:rPr>
        <w:br/>
      </w:r>
      <w:r w:rsidR="00007004">
        <w:rPr>
          <w:rFonts w:ascii="Cambria" w:hAnsi="Cambria"/>
          <w:b/>
          <w14:textOutline w14:w="9525" w14:cap="rnd" w14:cmpd="sng" w14:algn="ctr">
            <w14:noFill/>
            <w14:prstDash w14:val="solid"/>
            <w14:bevel/>
          </w14:textOutline>
        </w:rPr>
        <w:br/>
      </w:r>
      <w:r w:rsidR="00007004">
        <w:rPr>
          <w:rFonts w:ascii="Cambria" w:hAnsi="Cambria"/>
          <w:b/>
          <w14:textOutline w14:w="9525" w14:cap="rnd" w14:cmpd="sng" w14:algn="ctr">
            <w14:noFill/>
            <w14:prstDash w14:val="solid"/>
            <w14:bevel/>
          </w14:textOutline>
        </w:rPr>
        <w:br/>
      </w:r>
      <w:r w:rsidR="00007004" w:rsidRPr="00E27507">
        <w:rPr>
          <w:rFonts w:ascii="Cambria" w:hAnsi="Cambria"/>
          <w:b/>
          <w:u w:val="single"/>
          <w14:textOutline w14:w="9525" w14:cap="rnd" w14:cmpd="sng" w14:algn="ctr">
            <w14:noFill/>
            <w14:prstDash w14:val="solid"/>
            <w14:bevel/>
          </w14:textOutline>
        </w:rPr>
        <w:t>Abstract: (</w:t>
      </w:r>
      <w:r w:rsidR="00E27507" w:rsidRPr="00E27507">
        <w:rPr>
          <w:rFonts w:ascii="Cambria" w:hAnsi="Cambria"/>
          <w:b/>
          <w:u w:val="single"/>
          <w14:textOutline w14:w="9525" w14:cap="rnd" w14:cmpd="sng" w14:algn="ctr">
            <w14:noFill/>
            <w14:prstDash w14:val="solid"/>
            <w14:bevel/>
          </w14:textOutline>
        </w:rPr>
        <w:t>Within 250 words</w:t>
      </w:r>
      <w:proofErr w:type="gramStart"/>
      <w:r w:rsidR="00007004" w:rsidRPr="00E27507">
        <w:rPr>
          <w:rFonts w:ascii="Cambria" w:hAnsi="Cambria"/>
          <w:b/>
          <w:u w:val="single"/>
          <w14:textOutline w14:w="9525" w14:cap="rnd" w14:cmpd="sng" w14:algn="ctr">
            <w14:noFill/>
            <w14:prstDash w14:val="solid"/>
            <w14:bevel/>
          </w14:textOutline>
        </w:rPr>
        <w:t>)</w:t>
      </w:r>
      <w:proofErr w:type="gramEnd"/>
      <w:r w:rsidR="00DB36D4">
        <w:rPr>
          <w:rFonts w:ascii="Cambria" w:hAnsi="Cambria"/>
          <w:b/>
          <w:u w:val="single"/>
          <w14:textOutline w14:w="9525" w14:cap="rnd" w14:cmpd="sng" w14:algn="ctr">
            <w14:noFill/>
            <w14:prstDash w14:val="solid"/>
            <w14:bevel/>
          </w14:textOutline>
        </w:rPr>
        <w:br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Objective: </w:t>
      </w:r>
      <w:r w:rsidRPr="00754094">
        <w:rPr>
          <w:rFonts w:ascii="Times New Roman" w:eastAsia="Times New Roman" w:hAnsi="Times New Roman" w:cs="Times New Roman"/>
          <w:sz w:val="24"/>
          <w:szCs w:val="24"/>
        </w:rPr>
        <w:t xml:space="preserve">Anti-phospholipid syndrome (APS) is an autoimmune disease. Cerebral ischemia associated with APS occurs at a younger age than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the </w:t>
      </w:r>
      <w:r w:rsidRPr="00315064">
        <w:rPr>
          <w:rFonts w:ascii="Times New Roman" w:eastAsia="Times New Roman" w:hAnsi="Times New Roman" w:cs="Times New Roman"/>
          <w:noProof/>
          <w:sz w:val="24"/>
          <w:szCs w:val="24"/>
        </w:rPr>
        <w:t>typical</w:t>
      </w:r>
      <w:r w:rsidRPr="007540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54094">
        <w:rPr>
          <w:rFonts w:ascii="Times New Roman" w:eastAsia="Times New Roman" w:hAnsi="Times New Roman" w:cs="Times New Roman"/>
          <w:sz w:val="24"/>
          <w:szCs w:val="24"/>
        </w:rPr>
        <w:t>atherothrombotic</w:t>
      </w:r>
      <w:proofErr w:type="spellEnd"/>
      <w:r w:rsidRPr="00754094">
        <w:rPr>
          <w:rFonts w:ascii="Times New Roman" w:eastAsia="Times New Roman" w:hAnsi="Times New Roman" w:cs="Times New Roman"/>
          <w:sz w:val="24"/>
          <w:szCs w:val="24"/>
        </w:rPr>
        <w:t xml:space="preserve"> cerebrovascular disease, is often recurrent, and is associated with high positive </w:t>
      </w:r>
      <w:proofErr w:type="spellStart"/>
      <w:r w:rsidRPr="00754094">
        <w:rPr>
          <w:rFonts w:ascii="Times New Roman" w:eastAsia="Times New Roman" w:hAnsi="Times New Roman" w:cs="Times New Roman"/>
          <w:sz w:val="24"/>
          <w:szCs w:val="24"/>
        </w:rPr>
        <w:t>IgG</w:t>
      </w:r>
      <w:proofErr w:type="spellEnd"/>
      <w:r w:rsidRPr="00754094">
        <w:rPr>
          <w:rFonts w:ascii="Times New Roman" w:eastAsia="Times New Roman" w:hAnsi="Times New Roman" w:cs="Times New Roman"/>
          <w:sz w:val="24"/>
          <w:szCs w:val="24"/>
        </w:rPr>
        <w:t xml:space="preserve"> anti-phospholipid (GPL) unit levels. </w:t>
      </w:r>
    </w:p>
    <w:p w14:paraId="2D280AFE" w14:textId="77777777" w:rsidR="00C80624" w:rsidRDefault="00C80624" w:rsidP="00C8062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Methods &amp; Results: </w:t>
      </w:r>
      <w:r w:rsidRPr="00754094">
        <w:rPr>
          <w:rFonts w:ascii="Times New Roman" w:eastAsia="Times New Roman" w:hAnsi="Times New Roman" w:cs="Times New Roman"/>
          <w:sz w:val="24"/>
          <w:szCs w:val="24"/>
        </w:rPr>
        <w:t>This study sought to determine the frequency rates of anti-</w:t>
      </w:r>
      <w:proofErr w:type="spellStart"/>
      <w:r w:rsidRPr="00754094">
        <w:rPr>
          <w:rFonts w:ascii="Times New Roman" w:eastAsia="Times New Roman" w:hAnsi="Times New Roman" w:cs="Times New Roman"/>
          <w:sz w:val="24"/>
          <w:szCs w:val="24"/>
        </w:rPr>
        <w:t>cardiolipin</w:t>
      </w:r>
      <w:proofErr w:type="spellEnd"/>
      <w:r w:rsidRPr="00754094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754094">
        <w:rPr>
          <w:rFonts w:ascii="Times New Roman" w:eastAsia="Times New Roman" w:hAnsi="Times New Roman" w:cs="Times New Roman"/>
          <w:sz w:val="24"/>
          <w:szCs w:val="24"/>
        </w:rPr>
        <w:t>aCL</w:t>
      </w:r>
      <w:proofErr w:type="spellEnd"/>
      <w:r w:rsidRPr="00754094">
        <w:rPr>
          <w:rFonts w:ascii="Times New Roman" w:eastAsia="Times New Roman" w:hAnsi="Times New Roman" w:cs="Times New Roman"/>
          <w:sz w:val="24"/>
          <w:szCs w:val="24"/>
        </w:rPr>
        <w:t>) dependent on the presence of β</w:t>
      </w:r>
      <w:r w:rsidRPr="00754094">
        <w:rPr>
          <w:rFonts w:ascii="Times New Roman" w:eastAsia="Times New Roman" w:hAnsi="Times New Roman" w:cs="Times New Roman"/>
          <w:sz w:val="24"/>
          <w:szCs w:val="24"/>
          <w:vertAlign w:val="subscript"/>
        </w:rPr>
        <w:t>2</w:t>
      </w:r>
      <w:r w:rsidRPr="00754094">
        <w:rPr>
          <w:rFonts w:ascii="Times New Roman" w:eastAsia="Times New Roman" w:hAnsi="Times New Roman" w:cs="Times New Roman"/>
          <w:sz w:val="24"/>
          <w:szCs w:val="24"/>
        </w:rPr>
        <w:t>-GPI, anti-β</w:t>
      </w:r>
      <w:r w:rsidRPr="00754094">
        <w:rPr>
          <w:rFonts w:ascii="Times New Roman" w:eastAsia="Times New Roman" w:hAnsi="Times New Roman" w:cs="Times New Roman"/>
          <w:sz w:val="24"/>
          <w:szCs w:val="24"/>
          <w:vertAlign w:val="subscript"/>
        </w:rPr>
        <w:t>2</w:t>
      </w:r>
      <w:r w:rsidRPr="00754094">
        <w:rPr>
          <w:rFonts w:ascii="Times New Roman" w:eastAsia="Times New Roman" w:hAnsi="Times New Roman" w:cs="Times New Roman"/>
          <w:sz w:val="24"/>
          <w:szCs w:val="24"/>
        </w:rPr>
        <w:t>-glycoprotein I (aβ</w:t>
      </w:r>
      <w:r w:rsidRPr="00754094">
        <w:rPr>
          <w:rFonts w:ascii="Times New Roman" w:eastAsia="Times New Roman" w:hAnsi="Times New Roman" w:cs="Times New Roman"/>
          <w:sz w:val="24"/>
          <w:szCs w:val="24"/>
          <w:vertAlign w:val="subscript"/>
        </w:rPr>
        <w:t>2</w:t>
      </w:r>
      <w:r w:rsidRPr="00754094">
        <w:rPr>
          <w:rFonts w:ascii="Times New Roman" w:eastAsia="Times New Roman" w:hAnsi="Times New Roman" w:cs="Times New Roman"/>
          <w:sz w:val="24"/>
          <w:szCs w:val="24"/>
        </w:rPr>
        <w:t xml:space="preserve">-GPI), and </w:t>
      </w:r>
      <w:r w:rsidRPr="004064F1">
        <w:rPr>
          <w:rFonts w:ascii="Times New Roman" w:eastAsia="Times New Roman" w:hAnsi="Times New Roman" w:cs="Times New Roman"/>
          <w:noProof/>
          <w:sz w:val="24"/>
          <w:szCs w:val="24"/>
        </w:rPr>
        <w:t>anti-phosphatidyl serine</w:t>
      </w:r>
      <w:r w:rsidRPr="00754094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4064F1">
        <w:rPr>
          <w:rFonts w:ascii="Times New Roman" w:eastAsia="Times New Roman" w:hAnsi="Times New Roman" w:cs="Times New Roman"/>
          <w:noProof/>
          <w:sz w:val="24"/>
          <w:szCs w:val="24"/>
        </w:rPr>
        <w:t>aPS</w:t>
      </w:r>
      <w:proofErr w:type="spellEnd"/>
      <w:r w:rsidRPr="00754094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proofErr w:type="spellStart"/>
      <w:r w:rsidRPr="00754094">
        <w:rPr>
          <w:rFonts w:ascii="Times New Roman" w:eastAsia="Times New Roman" w:hAnsi="Times New Roman" w:cs="Times New Roman"/>
          <w:sz w:val="24"/>
          <w:szCs w:val="24"/>
        </w:rPr>
        <w:t>IgG</w:t>
      </w:r>
      <w:proofErr w:type="spellEnd"/>
      <w:r w:rsidRPr="00754094">
        <w:rPr>
          <w:rFonts w:ascii="Times New Roman" w:eastAsia="Times New Roman" w:hAnsi="Times New Roman" w:cs="Times New Roman"/>
          <w:sz w:val="24"/>
          <w:szCs w:val="24"/>
        </w:rPr>
        <w:t xml:space="preserve"> autoantibodies among stroke patients, and thus demonstrate the importance of testing for aβ</w:t>
      </w:r>
      <w:r w:rsidRPr="00754094">
        <w:rPr>
          <w:rFonts w:ascii="Times New Roman" w:eastAsia="Times New Roman" w:hAnsi="Times New Roman" w:cs="Times New Roman"/>
          <w:sz w:val="24"/>
          <w:szCs w:val="24"/>
          <w:vertAlign w:val="subscript"/>
        </w:rPr>
        <w:t>2</w:t>
      </w:r>
      <w:r w:rsidRPr="00754094">
        <w:rPr>
          <w:rFonts w:ascii="Times New Roman" w:eastAsia="Times New Roman" w:hAnsi="Times New Roman" w:cs="Times New Roman"/>
          <w:sz w:val="24"/>
          <w:szCs w:val="24"/>
        </w:rPr>
        <w:t xml:space="preserve">-GPI autoantibodies. For </w:t>
      </w:r>
      <w:proofErr w:type="gramStart"/>
      <w:r w:rsidRPr="00754094">
        <w:rPr>
          <w:rFonts w:ascii="Times New Roman" w:eastAsia="Times New Roman" w:hAnsi="Times New Roman" w:cs="Times New Roman"/>
          <w:sz w:val="24"/>
          <w:szCs w:val="24"/>
        </w:rPr>
        <w:t>these study</w:t>
      </w:r>
      <w:proofErr w:type="gramEnd"/>
      <w:r w:rsidRPr="00754094">
        <w:rPr>
          <w:rFonts w:ascii="Times New Roman" w:eastAsia="Times New Roman" w:hAnsi="Times New Roman" w:cs="Times New Roman"/>
          <w:sz w:val="24"/>
          <w:szCs w:val="24"/>
        </w:rPr>
        <w:t xml:space="preserve">, stroke patients and control subjects recruited from Mosul, Erbil, and </w:t>
      </w:r>
      <w:proofErr w:type="spellStart"/>
      <w:r w:rsidRPr="00754094">
        <w:rPr>
          <w:rFonts w:ascii="Times New Roman" w:eastAsia="Times New Roman" w:hAnsi="Times New Roman" w:cs="Times New Roman"/>
          <w:sz w:val="24"/>
          <w:szCs w:val="24"/>
        </w:rPr>
        <w:t>Dohuk</w:t>
      </w:r>
      <w:proofErr w:type="spellEnd"/>
      <w:r w:rsidRPr="00754094">
        <w:rPr>
          <w:rFonts w:ascii="Times New Roman" w:eastAsia="Times New Roman" w:hAnsi="Times New Roman" w:cs="Times New Roman"/>
          <w:sz w:val="24"/>
          <w:szCs w:val="24"/>
        </w:rPr>
        <w:t xml:space="preserve"> provinces in </w:t>
      </w:r>
      <w:r w:rsidRPr="004064F1">
        <w:rPr>
          <w:rFonts w:ascii="Times New Roman" w:eastAsia="Times New Roman" w:hAnsi="Times New Roman" w:cs="Times New Roman"/>
          <w:noProof/>
          <w:sz w:val="24"/>
          <w:szCs w:val="24"/>
        </w:rPr>
        <w:t>Northeren</w:t>
      </w:r>
      <w:r w:rsidRPr="00754094">
        <w:rPr>
          <w:rFonts w:ascii="Times New Roman" w:eastAsia="Times New Roman" w:hAnsi="Times New Roman" w:cs="Times New Roman"/>
          <w:sz w:val="24"/>
          <w:szCs w:val="24"/>
        </w:rPr>
        <w:t xml:space="preserve"> Iraq were evaluated. All cases were under 50 years-of-age and had no recognizable risk factors. </w:t>
      </w:r>
    </w:p>
    <w:p w14:paraId="743A8C1C" w14:textId="77777777" w:rsidR="00C80624" w:rsidRDefault="00C80624" w:rsidP="00C8062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54094">
        <w:rPr>
          <w:rFonts w:ascii="Times New Roman" w:eastAsia="Times New Roman" w:hAnsi="Times New Roman" w:cs="Times New Roman"/>
          <w:sz w:val="24"/>
          <w:szCs w:val="24"/>
        </w:rPr>
        <w:t xml:space="preserve">Using ELISA to evaluate the presence of </w:t>
      </w:r>
      <w:proofErr w:type="spellStart"/>
      <w:r w:rsidRPr="00754094">
        <w:rPr>
          <w:rFonts w:ascii="Times New Roman" w:eastAsia="Times New Roman" w:hAnsi="Times New Roman" w:cs="Times New Roman"/>
          <w:sz w:val="24"/>
          <w:szCs w:val="24"/>
        </w:rPr>
        <w:t>IgG</w:t>
      </w:r>
      <w:proofErr w:type="spellEnd"/>
      <w:r w:rsidRPr="007540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54094">
        <w:rPr>
          <w:rFonts w:ascii="Times New Roman" w:eastAsia="Times New Roman" w:hAnsi="Times New Roman" w:cs="Times New Roman"/>
          <w:sz w:val="24"/>
          <w:szCs w:val="24"/>
        </w:rPr>
        <w:t>isotype</w:t>
      </w:r>
      <w:proofErr w:type="spellEnd"/>
      <w:r w:rsidRPr="00754094">
        <w:rPr>
          <w:rFonts w:ascii="Times New Roman" w:eastAsia="Times New Roman" w:hAnsi="Times New Roman" w:cs="Times New Roman"/>
          <w:sz w:val="24"/>
          <w:szCs w:val="24"/>
        </w:rPr>
        <w:t xml:space="preserve"> of </w:t>
      </w:r>
      <w:r w:rsidRPr="004064F1">
        <w:rPr>
          <w:rFonts w:ascii="Times New Roman" w:eastAsia="Times New Roman" w:hAnsi="Times New Roman" w:cs="Times New Roman"/>
          <w:noProof/>
          <w:sz w:val="24"/>
          <w:szCs w:val="24"/>
        </w:rPr>
        <w:t>aCL</w:t>
      </w:r>
      <w:r w:rsidRPr="00754094">
        <w:rPr>
          <w:rFonts w:ascii="Times New Roman" w:eastAsia="Times New Roman" w:hAnsi="Times New Roman" w:cs="Times New Roman"/>
          <w:sz w:val="24"/>
          <w:szCs w:val="24"/>
        </w:rPr>
        <w:t>, aβ</w:t>
      </w:r>
      <w:r w:rsidRPr="00754094">
        <w:rPr>
          <w:rFonts w:ascii="Times New Roman" w:eastAsia="Times New Roman" w:hAnsi="Times New Roman" w:cs="Times New Roman"/>
          <w:sz w:val="24"/>
          <w:szCs w:val="24"/>
          <w:vertAlign w:val="subscript"/>
        </w:rPr>
        <w:t>2</w:t>
      </w:r>
      <w:r w:rsidRPr="00754094">
        <w:rPr>
          <w:rFonts w:ascii="Times New Roman" w:eastAsia="Times New Roman" w:hAnsi="Times New Roman" w:cs="Times New Roman"/>
          <w:sz w:val="24"/>
          <w:szCs w:val="24"/>
        </w:rPr>
        <w:t xml:space="preserve">-GPI, and </w:t>
      </w:r>
      <w:r w:rsidRPr="004064F1">
        <w:rPr>
          <w:rFonts w:ascii="Times New Roman" w:eastAsia="Times New Roman" w:hAnsi="Times New Roman" w:cs="Times New Roman"/>
          <w:noProof/>
          <w:sz w:val="24"/>
          <w:szCs w:val="24"/>
        </w:rPr>
        <w:t>aPS</w:t>
      </w:r>
      <w:r w:rsidRPr="00754094">
        <w:rPr>
          <w:rFonts w:ascii="Times New Roman" w:eastAsia="Times New Roman" w:hAnsi="Times New Roman" w:cs="Times New Roman"/>
          <w:sz w:val="24"/>
          <w:szCs w:val="24"/>
        </w:rPr>
        <w:t xml:space="preserve"> autoantibodies in their blood, the results indicated that the frequency of aβ</w:t>
      </w:r>
      <w:r w:rsidRPr="00754094">
        <w:rPr>
          <w:rFonts w:ascii="Times New Roman" w:eastAsia="Times New Roman" w:hAnsi="Times New Roman" w:cs="Times New Roman"/>
          <w:sz w:val="24"/>
          <w:szCs w:val="24"/>
          <w:vertAlign w:val="subscript"/>
        </w:rPr>
        <w:t>2</w:t>
      </w:r>
      <w:r w:rsidRPr="00754094">
        <w:rPr>
          <w:rFonts w:ascii="Times New Roman" w:eastAsia="Times New Roman" w:hAnsi="Times New Roman" w:cs="Times New Roman"/>
          <w:sz w:val="24"/>
          <w:szCs w:val="24"/>
        </w:rPr>
        <w:t xml:space="preserve">-GPI was 14/50 (28%), </w:t>
      </w:r>
      <w:r w:rsidRPr="0045422B">
        <w:rPr>
          <w:rFonts w:ascii="Times New Roman" w:eastAsia="Times New Roman" w:hAnsi="Times New Roman" w:cs="Times New Roman"/>
          <w:noProof/>
          <w:sz w:val="24"/>
          <w:szCs w:val="24"/>
        </w:rPr>
        <w:t>aCL</w:t>
      </w:r>
      <w:r w:rsidRPr="00754094">
        <w:rPr>
          <w:rFonts w:ascii="Times New Roman" w:eastAsia="Times New Roman" w:hAnsi="Times New Roman" w:cs="Times New Roman"/>
          <w:sz w:val="24"/>
          <w:szCs w:val="24"/>
        </w:rPr>
        <w:t xml:space="preserve"> was 11/50 (22%), and </w:t>
      </w:r>
      <w:r w:rsidRPr="0045422B">
        <w:rPr>
          <w:rFonts w:ascii="Times New Roman" w:eastAsia="Times New Roman" w:hAnsi="Times New Roman" w:cs="Times New Roman"/>
          <w:noProof/>
          <w:sz w:val="24"/>
          <w:szCs w:val="24"/>
        </w:rPr>
        <w:t>aPS</w:t>
      </w:r>
      <w:r w:rsidRPr="00754094">
        <w:rPr>
          <w:rFonts w:ascii="Times New Roman" w:eastAsia="Times New Roman" w:hAnsi="Times New Roman" w:cs="Times New Roman"/>
          <w:sz w:val="24"/>
          <w:szCs w:val="24"/>
        </w:rPr>
        <w:t xml:space="preserve"> was 9/50 (18%) among stroke patients. In contrast, </w:t>
      </w:r>
      <w:r w:rsidRPr="0045422B">
        <w:rPr>
          <w:rFonts w:ascii="Times New Roman" w:eastAsia="Times New Roman" w:hAnsi="Times New Roman" w:cs="Times New Roman"/>
          <w:noProof/>
          <w:sz w:val="24"/>
          <w:szCs w:val="24"/>
        </w:rPr>
        <w:t>aCL</w:t>
      </w:r>
      <w:r w:rsidRPr="00754094">
        <w:rPr>
          <w:rFonts w:ascii="Times New Roman" w:eastAsia="Times New Roman" w:hAnsi="Times New Roman" w:cs="Times New Roman"/>
          <w:sz w:val="24"/>
          <w:szCs w:val="24"/>
        </w:rPr>
        <w:t xml:space="preserve"> was detected in 2/30 (6.7%) of control subjects; each of the other </w:t>
      </w:r>
      <w:r w:rsidRPr="0045422B">
        <w:rPr>
          <w:rFonts w:ascii="Times New Roman" w:eastAsia="Times New Roman" w:hAnsi="Times New Roman" w:cs="Times New Roman"/>
          <w:noProof/>
          <w:sz w:val="24"/>
          <w:szCs w:val="24"/>
        </w:rPr>
        <w:t>anti-phospholipid</w:t>
      </w:r>
      <w:r w:rsidRPr="00754094">
        <w:rPr>
          <w:rFonts w:ascii="Times New Roman" w:eastAsia="Times New Roman" w:hAnsi="Times New Roman" w:cs="Times New Roman"/>
          <w:sz w:val="24"/>
          <w:szCs w:val="24"/>
        </w:rPr>
        <w:t xml:space="preserve"> antibodies (APLA) was never </w:t>
      </w:r>
      <w:r w:rsidRPr="00754094">
        <w:rPr>
          <w:rFonts w:ascii="Times New Roman" w:eastAsia="Times New Roman" w:hAnsi="Times New Roman" w:cs="Times New Roman"/>
          <w:sz w:val="24"/>
          <w:szCs w:val="24"/>
        </w:rPr>
        <w:lastRenderedPageBreak/>
        <w:t>observed. Of all the aβ</w:t>
      </w:r>
      <w:r w:rsidRPr="00754094">
        <w:rPr>
          <w:rFonts w:ascii="Times New Roman" w:eastAsia="Times New Roman" w:hAnsi="Times New Roman" w:cs="Times New Roman"/>
          <w:sz w:val="24"/>
          <w:szCs w:val="24"/>
          <w:vertAlign w:val="subscript"/>
        </w:rPr>
        <w:t>2</w:t>
      </w:r>
      <w:r w:rsidRPr="00754094">
        <w:rPr>
          <w:rFonts w:ascii="Times New Roman" w:eastAsia="Times New Roman" w:hAnsi="Times New Roman" w:cs="Times New Roman"/>
          <w:sz w:val="24"/>
          <w:szCs w:val="24"/>
        </w:rPr>
        <w:t>-GPI</w:t>
      </w:r>
      <w:r w:rsidRPr="00754094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+</w:t>
      </w:r>
      <w:r w:rsidRPr="00754094">
        <w:rPr>
          <w:rFonts w:ascii="Times New Roman" w:eastAsia="Times New Roman" w:hAnsi="Times New Roman" w:cs="Times New Roman"/>
          <w:sz w:val="24"/>
          <w:szCs w:val="24"/>
        </w:rPr>
        <w:t xml:space="preserve"> cases, the incidence of stroke patients having the combined profile of aβ</w:t>
      </w:r>
      <w:r w:rsidRPr="00754094">
        <w:rPr>
          <w:rFonts w:ascii="Times New Roman" w:eastAsia="Times New Roman" w:hAnsi="Times New Roman" w:cs="Times New Roman"/>
          <w:sz w:val="24"/>
          <w:szCs w:val="24"/>
          <w:vertAlign w:val="subscript"/>
        </w:rPr>
        <w:t>2</w:t>
      </w:r>
      <w:r w:rsidRPr="00754094">
        <w:rPr>
          <w:rFonts w:ascii="Times New Roman" w:eastAsia="Times New Roman" w:hAnsi="Times New Roman" w:cs="Times New Roman"/>
          <w:sz w:val="24"/>
          <w:szCs w:val="24"/>
        </w:rPr>
        <w:t xml:space="preserve">-GPI + </w:t>
      </w:r>
      <w:r w:rsidRPr="0045422B">
        <w:rPr>
          <w:rFonts w:ascii="Times New Roman" w:eastAsia="Times New Roman" w:hAnsi="Times New Roman" w:cs="Times New Roman"/>
          <w:noProof/>
          <w:sz w:val="24"/>
          <w:szCs w:val="24"/>
        </w:rPr>
        <w:t>aCL</w:t>
      </w:r>
      <w:r w:rsidRPr="00754094">
        <w:rPr>
          <w:rFonts w:ascii="Times New Roman" w:eastAsia="Times New Roman" w:hAnsi="Times New Roman" w:cs="Times New Roman"/>
          <w:sz w:val="24"/>
          <w:szCs w:val="24"/>
        </w:rPr>
        <w:t xml:space="preserve"> was 11/14 (78.6%) and of aβ</w:t>
      </w:r>
      <w:r w:rsidRPr="00754094">
        <w:rPr>
          <w:rFonts w:ascii="Times New Roman" w:eastAsia="Times New Roman" w:hAnsi="Times New Roman" w:cs="Times New Roman"/>
          <w:sz w:val="24"/>
          <w:szCs w:val="24"/>
          <w:vertAlign w:val="subscript"/>
        </w:rPr>
        <w:t>2</w:t>
      </w:r>
      <w:r w:rsidRPr="00754094">
        <w:rPr>
          <w:rFonts w:ascii="Times New Roman" w:eastAsia="Times New Roman" w:hAnsi="Times New Roman" w:cs="Times New Roman"/>
          <w:sz w:val="24"/>
          <w:szCs w:val="24"/>
        </w:rPr>
        <w:t xml:space="preserve">-GPI + </w:t>
      </w:r>
      <w:r w:rsidRPr="0045422B">
        <w:rPr>
          <w:rFonts w:ascii="Times New Roman" w:eastAsia="Times New Roman" w:hAnsi="Times New Roman" w:cs="Times New Roman"/>
          <w:noProof/>
          <w:sz w:val="24"/>
          <w:szCs w:val="24"/>
        </w:rPr>
        <w:t>aPS</w:t>
      </w:r>
      <w:r w:rsidRPr="00754094">
        <w:rPr>
          <w:rFonts w:ascii="Times New Roman" w:eastAsia="Times New Roman" w:hAnsi="Times New Roman" w:cs="Times New Roman"/>
          <w:sz w:val="24"/>
          <w:szCs w:val="24"/>
        </w:rPr>
        <w:t xml:space="preserve"> was 9/14 (64.3%). </w:t>
      </w:r>
      <w:proofErr w:type="gramStart"/>
      <w:r w:rsidRPr="00754094">
        <w:rPr>
          <w:rFonts w:ascii="Times New Roman" w:eastAsia="Times New Roman" w:hAnsi="Times New Roman" w:cs="Times New Roman"/>
          <w:sz w:val="24"/>
          <w:szCs w:val="24"/>
        </w:rPr>
        <w:t>Only 2/14 (14.3%) of these aβ</w:t>
      </w:r>
      <w:r w:rsidRPr="00754094">
        <w:rPr>
          <w:rFonts w:ascii="Times New Roman" w:eastAsia="Times New Roman" w:hAnsi="Times New Roman" w:cs="Times New Roman"/>
          <w:sz w:val="24"/>
          <w:szCs w:val="24"/>
          <w:vertAlign w:val="subscript"/>
        </w:rPr>
        <w:t>2</w:t>
      </w:r>
      <w:r w:rsidRPr="00754094">
        <w:rPr>
          <w:rFonts w:ascii="Times New Roman" w:eastAsia="Times New Roman" w:hAnsi="Times New Roman" w:cs="Times New Roman"/>
          <w:sz w:val="24"/>
          <w:szCs w:val="24"/>
        </w:rPr>
        <w:t>-GPI</w:t>
      </w:r>
      <w:r w:rsidRPr="00754094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+</w:t>
      </w:r>
      <w:r w:rsidRPr="00754094">
        <w:rPr>
          <w:rFonts w:ascii="Times New Roman" w:eastAsia="Times New Roman" w:hAnsi="Times New Roman" w:cs="Times New Roman"/>
          <w:sz w:val="24"/>
          <w:szCs w:val="24"/>
        </w:rPr>
        <w:t xml:space="preserve"> patients also expressed </w:t>
      </w:r>
      <w:r w:rsidRPr="0045422B">
        <w:rPr>
          <w:rFonts w:ascii="Times New Roman" w:eastAsia="Times New Roman" w:hAnsi="Times New Roman" w:cs="Times New Roman"/>
          <w:noProof/>
          <w:sz w:val="24"/>
          <w:szCs w:val="24"/>
        </w:rPr>
        <w:t>aCL</w:t>
      </w:r>
      <w:r w:rsidRPr="00754094">
        <w:rPr>
          <w:rFonts w:ascii="Times New Roman" w:eastAsia="Times New Roman" w:hAnsi="Times New Roman" w:cs="Times New Roman"/>
          <w:sz w:val="24"/>
          <w:szCs w:val="24"/>
        </w:rPr>
        <w:t xml:space="preserve"> in the absence of </w:t>
      </w:r>
      <w:r w:rsidRPr="0045422B">
        <w:rPr>
          <w:rFonts w:ascii="Times New Roman" w:eastAsia="Times New Roman" w:hAnsi="Times New Roman" w:cs="Times New Roman"/>
          <w:noProof/>
          <w:sz w:val="24"/>
          <w:szCs w:val="24"/>
        </w:rPr>
        <w:t>aPS</w:t>
      </w:r>
      <w:r w:rsidRPr="00754094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754094">
        <w:rPr>
          <w:rFonts w:ascii="Times New Roman" w:eastAsia="Times New Roman" w:hAnsi="Times New Roman" w:cs="Times New Roman"/>
          <w:sz w:val="24"/>
          <w:szCs w:val="24"/>
        </w:rPr>
        <w:t xml:space="preserve"> The frequency of patients expressing all three markers was only 9/14 (64.3 %). In none of the APS/stroke patients were </w:t>
      </w:r>
      <w:r w:rsidRPr="0045422B">
        <w:rPr>
          <w:rFonts w:ascii="Times New Roman" w:eastAsia="Times New Roman" w:hAnsi="Times New Roman" w:cs="Times New Roman"/>
          <w:noProof/>
          <w:sz w:val="24"/>
          <w:szCs w:val="24"/>
        </w:rPr>
        <w:t>aCL</w:t>
      </w:r>
      <w:r w:rsidRPr="00754094">
        <w:rPr>
          <w:rFonts w:ascii="Times New Roman" w:eastAsia="Times New Roman" w:hAnsi="Times New Roman" w:cs="Times New Roman"/>
          <w:sz w:val="24"/>
          <w:szCs w:val="24"/>
        </w:rPr>
        <w:t xml:space="preserve"> or </w:t>
      </w:r>
      <w:r w:rsidRPr="0045422B">
        <w:rPr>
          <w:rFonts w:ascii="Times New Roman" w:eastAsia="Times New Roman" w:hAnsi="Times New Roman" w:cs="Times New Roman"/>
          <w:noProof/>
          <w:sz w:val="24"/>
          <w:szCs w:val="24"/>
        </w:rPr>
        <w:t>aPS</w:t>
      </w:r>
      <w:r w:rsidRPr="00754094">
        <w:rPr>
          <w:rFonts w:ascii="Times New Roman" w:eastAsia="Times New Roman" w:hAnsi="Times New Roman" w:cs="Times New Roman"/>
          <w:sz w:val="24"/>
          <w:szCs w:val="24"/>
        </w:rPr>
        <w:t xml:space="preserve"> expressed in the absence of the aβ</w:t>
      </w:r>
      <w:r w:rsidRPr="00754094">
        <w:rPr>
          <w:rFonts w:ascii="Times New Roman" w:eastAsia="Times New Roman" w:hAnsi="Times New Roman" w:cs="Times New Roman"/>
          <w:sz w:val="24"/>
          <w:szCs w:val="24"/>
          <w:vertAlign w:val="subscript"/>
        </w:rPr>
        <w:t>2</w:t>
      </w:r>
      <w:r w:rsidRPr="00754094">
        <w:rPr>
          <w:rFonts w:ascii="Times New Roman" w:eastAsia="Times New Roman" w:hAnsi="Times New Roman" w:cs="Times New Roman"/>
          <w:sz w:val="24"/>
          <w:szCs w:val="24"/>
        </w:rPr>
        <w:t>-GPI. Conversely, aβ</w:t>
      </w:r>
      <w:r w:rsidRPr="00754094">
        <w:rPr>
          <w:rFonts w:ascii="Times New Roman" w:eastAsia="Times New Roman" w:hAnsi="Times New Roman" w:cs="Times New Roman"/>
          <w:sz w:val="24"/>
          <w:szCs w:val="24"/>
          <w:vertAlign w:val="subscript"/>
        </w:rPr>
        <w:t>2</w:t>
      </w:r>
      <w:r w:rsidRPr="00754094">
        <w:rPr>
          <w:rFonts w:ascii="Times New Roman" w:eastAsia="Times New Roman" w:hAnsi="Times New Roman" w:cs="Times New Roman"/>
          <w:sz w:val="24"/>
          <w:szCs w:val="24"/>
        </w:rPr>
        <w:t xml:space="preserve">-GPI as a sole marker was seen in 3/14 (21.4%) of these patients (i.e., in absence of either </w:t>
      </w:r>
      <w:r w:rsidRPr="0045422B">
        <w:rPr>
          <w:rFonts w:ascii="Times New Roman" w:eastAsia="Times New Roman" w:hAnsi="Times New Roman" w:cs="Times New Roman"/>
          <w:noProof/>
          <w:sz w:val="24"/>
          <w:szCs w:val="24"/>
        </w:rPr>
        <w:t>other marker</w:t>
      </w:r>
      <w:r w:rsidRPr="00754094">
        <w:rPr>
          <w:rFonts w:ascii="Times New Roman" w:eastAsia="Times New Roman" w:hAnsi="Times New Roman" w:cs="Times New Roman"/>
          <w:sz w:val="24"/>
          <w:szCs w:val="24"/>
        </w:rPr>
        <w:t xml:space="preserve">). </w:t>
      </w:r>
    </w:p>
    <w:p w14:paraId="051E0636" w14:textId="77777777" w:rsidR="00C80624" w:rsidRPr="00754094" w:rsidRDefault="00C80624" w:rsidP="00C8062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Conclusion: </w:t>
      </w:r>
      <w:r w:rsidRPr="00754094">
        <w:rPr>
          <w:rFonts w:ascii="Times New Roman" w:eastAsia="Times New Roman" w:hAnsi="Times New Roman" w:cs="Times New Roman"/>
          <w:sz w:val="24"/>
          <w:szCs w:val="24"/>
        </w:rPr>
        <w:t>It can be concluded from these studies that the among the three major forms of APLA examined, the presence of aβ</w:t>
      </w:r>
      <w:r w:rsidRPr="00754094">
        <w:rPr>
          <w:rFonts w:ascii="Times New Roman" w:eastAsia="Times New Roman" w:hAnsi="Times New Roman" w:cs="Times New Roman"/>
          <w:sz w:val="24"/>
          <w:szCs w:val="24"/>
          <w:vertAlign w:val="subscript"/>
        </w:rPr>
        <w:t>2</w:t>
      </w:r>
      <w:r w:rsidRPr="00754094">
        <w:rPr>
          <w:rFonts w:ascii="Times New Roman" w:eastAsia="Times New Roman" w:hAnsi="Times New Roman" w:cs="Times New Roman"/>
          <w:sz w:val="24"/>
          <w:szCs w:val="24"/>
        </w:rPr>
        <w:t xml:space="preserve">-GPI </w:t>
      </w:r>
      <w:proofErr w:type="spellStart"/>
      <w:r w:rsidRPr="00754094">
        <w:rPr>
          <w:rFonts w:ascii="Times New Roman" w:eastAsia="Times New Roman" w:hAnsi="Times New Roman" w:cs="Times New Roman"/>
          <w:sz w:val="24"/>
          <w:szCs w:val="24"/>
        </w:rPr>
        <w:t>IgG</w:t>
      </w:r>
      <w:proofErr w:type="spellEnd"/>
      <w:r w:rsidRPr="00754094">
        <w:rPr>
          <w:rFonts w:ascii="Times New Roman" w:eastAsia="Times New Roman" w:hAnsi="Times New Roman" w:cs="Times New Roman"/>
          <w:sz w:val="24"/>
          <w:szCs w:val="24"/>
        </w:rPr>
        <w:t xml:space="preserve"> autoantibodies appeared to correlate best with stroke in patients who were concurrently suffering APS.</w:t>
      </w:r>
    </w:p>
    <w:p w14:paraId="3B485F35" w14:textId="16A0F9A9" w:rsidR="00DB36D4" w:rsidRPr="00DB36D4" w:rsidRDefault="00DB36D4" w:rsidP="00C80624">
      <w:pPr>
        <w:rPr>
          <w:rFonts w:ascii="Cambria" w:hAnsi="Cambria"/>
          <w:b/>
          <w:lang w:val="it-IT"/>
          <w14:textOutline w14:w="9525" w14:cap="rnd" w14:cmpd="sng" w14:algn="ctr">
            <w14:noFill/>
            <w14:prstDash w14:val="solid"/>
            <w14:bevel/>
          </w14:textOutline>
        </w:rPr>
      </w:pPr>
      <w:r>
        <w:rPr>
          <w:rFonts w:ascii="Cambria" w:hAnsi="Cambria"/>
          <w:b/>
          <w:u w:val="single"/>
          <w14:textOutline w14:w="9525" w14:cap="rnd" w14:cmpd="sng" w14:algn="ctr">
            <w14:noFill/>
            <w14:prstDash w14:val="solid"/>
            <w14:bevel/>
          </w14:textOutline>
        </w:rPr>
        <w:br/>
      </w:r>
      <w:r>
        <w:rPr>
          <w:rFonts w:ascii="Cambria" w:hAnsi="Cambria"/>
          <w:color w:val="000000"/>
        </w:rPr>
        <w:br/>
      </w:r>
      <w:r w:rsidRPr="00DB36D4">
        <w:rPr>
          <w:rFonts w:ascii="Cambria" w:hAnsi="Cambria"/>
          <w:b/>
          <w:u w:val="single"/>
          <w:lang w:val="it-IT"/>
          <w14:textOutline w14:w="9525" w14:cap="rnd" w14:cmpd="sng" w14:algn="ctr">
            <w14:noFill/>
            <w14:prstDash w14:val="solid"/>
            <w14:bevel/>
          </w14:textOutline>
        </w:rPr>
        <w:t>Biography: (Up to 100 words)</w:t>
      </w:r>
    </w:p>
    <w:p w14:paraId="48BB0C90" w14:textId="77777777" w:rsidR="00C80624" w:rsidRDefault="00C80624" w:rsidP="00C80624">
      <w:pPr>
        <w:rPr>
          <w:sz w:val="24"/>
          <w:szCs w:val="24"/>
        </w:rPr>
      </w:pPr>
      <w:r>
        <w:rPr>
          <w:sz w:val="24"/>
          <w:szCs w:val="24"/>
        </w:rPr>
        <w:t xml:space="preserve">  Prof </w:t>
      </w:r>
      <w:proofErr w:type="spellStart"/>
      <w:r>
        <w:rPr>
          <w:sz w:val="24"/>
          <w:szCs w:val="24"/>
        </w:rPr>
        <w:t>Dr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Husham</w:t>
      </w:r>
      <w:proofErr w:type="spellEnd"/>
      <w:r>
        <w:rPr>
          <w:sz w:val="24"/>
          <w:szCs w:val="24"/>
        </w:rPr>
        <w:t xml:space="preserve"> Bayazed has completed his PhD from University of Mosul, College of Medicine. He is now Consultant Immunologist at College of Medicine and Scientific Research Center, University of </w:t>
      </w:r>
      <w:proofErr w:type="spellStart"/>
      <w:r>
        <w:rPr>
          <w:sz w:val="24"/>
          <w:szCs w:val="24"/>
        </w:rPr>
        <w:t>Zakho</w:t>
      </w:r>
      <w:proofErr w:type="spellEnd"/>
      <w:r>
        <w:rPr>
          <w:sz w:val="24"/>
          <w:szCs w:val="24"/>
        </w:rPr>
        <w:t xml:space="preserve"> / Kurdistan Region, Iraq. </w:t>
      </w:r>
    </w:p>
    <w:p w14:paraId="4ADDDDDB" w14:textId="77777777" w:rsidR="00C80624" w:rsidRDefault="00C80624" w:rsidP="00C80624">
      <w:r>
        <w:rPr>
          <w:sz w:val="24"/>
          <w:szCs w:val="24"/>
        </w:rPr>
        <w:t xml:space="preserve">  He is specialist in Microbiology &amp; Immunology and has published more than 25 papers in reputed journals and has been serving as scientific reviewers of many local and international medical journals. In addition of being </w:t>
      </w:r>
      <w:r>
        <w:t>Fellowship of ISC, Infection, Cancer, Immunology Advisory Board Member (</w:t>
      </w:r>
      <w:proofErr w:type="spellStart"/>
      <w:r>
        <w:t>EUROMDnet</w:t>
      </w:r>
      <w:proofErr w:type="spellEnd"/>
      <w:r>
        <w:t xml:space="preserve">) (Belgium), Membership of World Stroke Organization, Membership of Metabolomics (USA), and Membership of American Association of Science &amp; Technology. </w:t>
      </w:r>
    </w:p>
    <w:p w14:paraId="0562CC63" w14:textId="420B5B51" w:rsidR="00DB36D4" w:rsidRPr="00DB36D4" w:rsidRDefault="00DB36D4" w:rsidP="00C80624">
      <w:pPr>
        <w:jc w:val="both"/>
        <w:rPr>
          <w:rFonts w:eastAsia="MS PGothic"/>
          <w:b/>
          <w:i/>
          <w:color w:val="000000"/>
        </w:rPr>
      </w:pPr>
      <w:r>
        <w:rPr>
          <w:rFonts w:ascii="Cambria" w:hAnsi="Cambria"/>
          <w:lang w:val="it-IT"/>
          <w14:textOutline w14:w="9525" w14:cap="rnd" w14:cmpd="sng" w14:algn="ctr">
            <w14:noFill/>
            <w14:prstDash w14:val="solid"/>
            <w14:bevel/>
          </w14:textOutline>
        </w:rPr>
        <w:br/>
      </w:r>
    </w:p>
    <w:p w14:paraId="6C155587" w14:textId="2BFA5764" w:rsidR="00DB36D4" w:rsidRPr="00922F8F" w:rsidRDefault="00DB36D4" w:rsidP="00DB36D4">
      <w:pPr>
        <w:autoSpaceDE w:val="0"/>
        <w:autoSpaceDN w:val="0"/>
        <w:adjustRightInd w:val="0"/>
        <w:rPr>
          <w:rFonts w:ascii="Cambria" w:hAnsi="Cambria"/>
          <w:b/>
          <w:u w:val="single"/>
          <w:lang w:val="en-NZ"/>
        </w:rPr>
      </w:pPr>
      <w:r w:rsidRPr="00922F8F">
        <w:rPr>
          <w:rFonts w:ascii="Cambria" w:hAnsi="Cambria"/>
          <w:b/>
          <w:u w:val="single"/>
          <w:lang w:val="en-NZ"/>
        </w:rPr>
        <w:t>Presenting author details</w:t>
      </w:r>
      <w:r w:rsidR="00922F8F" w:rsidRPr="00922F8F">
        <w:rPr>
          <w:rFonts w:ascii="Cambria" w:hAnsi="Cambria"/>
          <w:b/>
          <w:u w:val="single"/>
          <w:lang w:val="en-NZ"/>
        </w:rPr>
        <w:t>:</w:t>
      </w:r>
      <w:r w:rsidRPr="00922F8F">
        <w:rPr>
          <w:rFonts w:ascii="Cambria" w:hAnsi="Cambria"/>
          <w:b/>
          <w:u w:val="single"/>
          <w:lang w:val="en-NZ"/>
        </w:rPr>
        <w:t xml:space="preserve"> </w:t>
      </w:r>
    </w:p>
    <w:p w14:paraId="569CB593" w14:textId="51E6CA72" w:rsidR="00E44822" w:rsidRPr="00DB36D4" w:rsidRDefault="00DB36D4" w:rsidP="00DB36D4">
      <w:pPr>
        <w:autoSpaceDE w:val="0"/>
        <w:autoSpaceDN w:val="0"/>
        <w:adjustRightInd w:val="0"/>
        <w:spacing w:line="276" w:lineRule="auto"/>
        <w:rPr>
          <w:rFonts w:ascii="Cambria" w:hAnsi="Cambria"/>
          <w:b/>
          <w:lang w:val="en-NZ"/>
        </w:rPr>
      </w:pPr>
      <w:r w:rsidRPr="00DB36D4">
        <w:rPr>
          <w:rFonts w:ascii="Cambria" w:hAnsi="Cambria"/>
          <w:lang w:val="en-NZ"/>
        </w:rPr>
        <w:t xml:space="preserve">Full Name which you wish to be printed: </w:t>
      </w:r>
      <w:r w:rsidR="00C80624">
        <w:rPr>
          <w:rFonts w:ascii="Cambria" w:hAnsi="Cambria"/>
          <w:lang w:val="en-NZ"/>
        </w:rPr>
        <w:t xml:space="preserve">Prof </w:t>
      </w:r>
      <w:proofErr w:type="spellStart"/>
      <w:r w:rsidR="00C80624">
        <w:rPr>
          <w:rFonts w:ascii="Cambria" w:hAnsi="Cambria"/>
          <w:lang w:val="en-NZ"/>
        </w:rPr>
        <w:t>Husham</w:t>
      </w:r>
      <w:proofErr w:type="spellEnd"/>
      <w:r w:rsidR="00C80624">
        <w:rPr>
          <w:rFonts w:ascii="Cambria" w:hAnsi="Cambria"/>
          <w:lang w:val="en-NZ"/>
        </w:rPr>
        <w:t xml:space="preserve"> Bayazed</w:t>
      </w:r>
      <w:r>
        <w:rPr>
          <w:rFonts w:ascii="Cambria" w:hAnsi="Cambria"/>
          <w:lang w:val="en-NZ"/>
        </w:rPr>
        <w:br/>
      </w:r>
      <w:r w:rsidRPr="00DB36D4">
        <w:rPr>
          <w:rFonts w:ascii="Cambria" w:hAnsi="Cambria"/>
        </w:rPr>
        <w:t>Email ID:</w:t>
      </w:r>
      <w:r w:rsidR="00C80624">
        <w:rPr>
          <w:rFonts w:ascii="Cambria" w:hAnsi="Cambria"/>
        </w:rPr>
        <w:t xml:space="preserve"> </w:t>
      </w:r>
      <w:hyperlink r:id="rId7" w:history="1">
        <w:r w:rsidR="00C80624" w:rsidRPr="004F5F1D">
          <w:rPr>
            <w:rStyle w:val="Hyperlink"/>
            <w:rFonts w:ascii="Cambria" w:hAnsi="Cambria"/>
          </w:rPr>
          <w:t>halsinde@yahoo.com</w:t>
        </w:r>
      </w:hyperlink>
      <w:r w:rsidR="00C80624">
        <w:rPr>
          <w:rFonts w:ascii="Cambria" w:hAnsi="Cambria"/>
        </w:rPr>
        <w:t>, husham.bayazed@uoz.edu.krd</w:t>
      </w:r>
      <w:r w:rsidRPr="00DB36D4">
        <w:rPr>
          <w:rFonts w:ascii="Cambria" w:hAnsi="Cambria"/>
          <w:lang w:val="en-NZ"/>
        </w:rPr>
        <w:br/>
        <w:t>Contact Tel Number:</w:t>
      </w:r>
      <w:r w:rsidR="00C80624">
        <w:rPr>
          <w:rFonts w:ascii="Cambria" w:hAnsi="Cambria"/>
          <w:lang w:val="en-NZ"/>
        </w:rPr>
        <w:t xml:space="preserve"> 009647504676544</w:t>
      </w:r>
      <w:r w:rsidRPr="00DB36D4">
        <w:rPr>
          <w:rFonts w:ascii="Cambria" w:hAnsi="Cambria"/>
          <w:lang w:val="en-NZ"/>
        </w:rPr>
        <w:br/>
        <w:t>Twitter</w:t>
      </w:r>
      <w:r w:rsidR="003E2549">
        <w:rPr>
          <w:rFonts w:ascii="Cambria" w:hAnsi="Cambria"/>
          <w:lang w:val="en-NZ"/>
        </w:rPr>
        <w:t>/</w:t>
      </w:r>
      <w:r w:rsidR="003E2549" w:rsidRPr="003E2549">
        <w:rPr>
          <w:rFonts w:ascii="Cambria" w:hAnsi="Cambria"/>
          <w:lang w:val="en-NZ"/>
        </w:rPr>
        <w:t xml:space="preserve"> </w:t>
      </w:r>
      <w:r w:rsidR="003E2549" w:rsidRPr="00DB36D4">
        <w:rPr>
          <w:rFonts w:ascii="Cambria" w:hAnsi="Cambria"/>
          <w:lang w:val="en-NZ"/>
        </w:rPr>
        <w:t>Linked</w:t>
      </w:r>
      <w:r w:rsidRPr="00DB36D4">
        <w:rPr>
          <w:rFonts w:ascii="Cambria" w:hAnsi="Cambria"/>
          <w:lang w:val="en-NZ"/>
        </w:rPr>
        <w:t xml:space="preserve"> account:</w:t>
      </w:r>
      <w:r>
        <w:rPr>
          <w:rFonts w:ascii="Cambria" w:hAnsi="Cambria"/>
          <w:b/>
          <w:lang w:val="en-NZ"/>
        </w:rPr>
        <w:br/>
      </w:r>
      <w:r w:rsidRPr="00DB36D4">
        <w:rPr>
          <w:rFonts w:ascii="Cambria" w:hAnsi="Cambria"/>
          <w:lang w:val="en-NZ"/>
        </w:rPr>
        <w:t>Session of Interest:</w:t>
      </w:r>
      <w:r w:rsidR="00C80624">
        <w:rPr>
          <w:rFonts w:ascii="Cambria" w:hAnsi="Cambria"/>
          <w:lang w:val="en-NZ"/>
        </w:rPr>
        <w:t xml:space="preserve"> </w:t>
      </w:r>
      <w:proofErr w:type="spellStart"/>
      <w:r w:rsidR="00C80624">
        <w:rPr>
          <w:rFonts w:ascii="Cambria" w:hAnsi="Cambria"/>
          <w:lang w:val="en-NZ"/>
        </w:rPr>
        <w:t>Neuro</w:t>
      </w:r>
      <w:proofErr w:type="spellEnd"/>
      <w:r w:rsidR="00C80624">
        <w:rPr>
          <w:rFonts w:ascii="Cambria" w:hAnsi="Cambria"/>
          <w:lang w:val="en-NZ"/>
        </w:rPr>
        <w:t>-immunology</w:t>
      </w:r>
      <w:r>
        <w:rPr>
          <w:rFonts w:ascii="Cambria" w:hAnsi="Cambria"/>
          <w:b/>
          <w:lang w:val="en-NZ"/>
        </w:rPr>
        <w:br/>
      </w:r>
      <w:r w:rsidRPr="00DB36D4">
        <w:rPr>
          <w:rFonts w:ascii="Cambria" w:hAnsi="Cambria"/>
          <w:lang w:val="en-NZ"/>
        </w:rPr>
        <w:t>Category: (Oral p</w:t>
      </w:r>
      <w:r w:rsidR="00C80624">
        <w:rPr>
          <w:rFonts w:ascii="Cambria" w:hAnsi="Cambria"/>
          <w:lang w:val="en-NZ"/>
        </w:rPr>
        <w:t>resentation</w:t>
      </w:r>
      <w:bookmarkStart w:id="0" w:name="_GoBack"/>
      <w:bookmarkEnd w:id="0"/>
      <w:r w:rsidRPr="00DB36D4">
        <w:rPr>
          <w:rFonts w:ascii="Cambria" w:hAnsi="Cambria"/>
          <w:lang w:val="en-NZ"/>
        </w:rPr>
        <w:t>)</w:t>
      </w:r>
    </w:p>
    <w:sectPr w:rsidR="00E44822" w:rsidRPr="00DB36D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7F4CAB2" w14:textId="77777777" w:rsidR="00635DCB" w:rsidRDefault="00635DCB" w:rsidP="00701C0D">
      <w:pPr>
        <w:spacing w:after="0" w:line="240" w:lineRule="auto"/>
      </w:pPr>
      <w:r>
        <w:separator/>
      </w:r>
    </w:p>
  </w:endnote>
  <w:endnote w:type="continuationSeparator" w:id="0">
    <w:p w14:paraId="7AA7EA10" w14:textId="77777777" w:rsidR="00635DCB" w:rsidRDefault="00635DCB" w:rsidP="00701C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4A62EEC" w14:textId="77777777" w:rsidR="000254DA" w:rsidRDefault="000254D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24EF296" w14:textId="01109CE1" w:rsidR="00007004" w:rsidRPr="00007004" w:rsidRDefault="008520EF" w:rsidP="00007004">
    <w:pPr>
      <w:pStyle w:val="Footer"/>
      <w:jc w:val="center"/>
      <w:rPr>
        <w:rFonts w:ascii="Cambria" w:hAnsi="Cambria"/>
        <w:sz w:val="19"/>
        <w:szCs w:val="19"/>
      </w:rPr>
    </w:pPr>
    <w:r>
      <w:rPr>
        <w:rFonts w:ascii="Cambria" w:hAnsi="Cambria"/>
        <w:noProof/>
        <w:sz w:val="19"/>
        <w:szCs w:val="19"/>
      </w:rPr>
      <w:drawing>
        <wp:anchor distT="0" distB="0" distL="114300" distR="114300" simplePos="0" relativeHeight="251667456" behindDoc="0" locked="0" layoutInCell="1" allowOverlap="1" wp14:anchorId="6DC2A168" wp14:editId="60D25B97">
          <wp:simplePos x="0" y="0"/>
          <wp:positionH relativeFrom="leftMargin">
            <wp:posOffset>762000</wp:posOffset>
          </wp:positionH>
          <wp:positionV relativeFrom="paragraph">
            <wp:posOffset>899795</wp:posOffset>
          </wp:positionV>
          <wp:extent cx="781050" cy="468630"/>
          <wp:effectExtent l="0" t="0" r="0" b="7620"/>
          <wp:wrapNone/>
          <wp:docPr id="12" name="Pictur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neurologycongress-esc-2019-3592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1050" cy="4686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Cambria" w:hAnsi="Cambria"/>
        <w:noProof/>
        <w:sz w:val="19"/>
        <w:szCs w:val="19"/>
      </w:rPr>
      <w:drawing>
        <wp:anchor distT="0" distB="0" distL="114300" distR="114300" simplePos="0" relativeHeight="251668480" behindDoc="0" locked="0" layoutInCell="1" allowOverlap="1" wp14:anchorId="059FAEA9" wp14:editId="52C374AD">
          <wp:simplePos x="0" y="0"/>
          <wp:positionH relativeFrom="margin">
            <wp:posOffset>541655</wp:posOffset>
          </wp:positionH>
          <wp:positionV relativeFrom="paragraph">
            <wp:posOffset>909320</wp:posOffset>
          </wp:positionV>
          <wp:extent cx="822325" cy="466725"/>
          <wp:effectExtent l="0" t="0" r="0" b="9525"/>
          <wp:wrapNone/>
          <wp:docPr id="1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neurologycongress-esc-2019-2912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22325" cy="4667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Cambria" w:hAnsi="Cambria"/>
        <w:noProof/>
        <w:sz w:val="19"/>
        <w:szCs w:val="19"/>
      </w:rPr>
      <w:drawing>
        <wp:anchor distT="0" distB="0" distL="114300" distR="114300" simplePos="0" relativeHeight="251669504" behindDoc="0" locked="0" layoutInCell="1" allowOverlap="1" wp14:anchorId="047613D3" wp14:editId="2D19E04C">
          <wp:simplePos x="0" y="0"/>
          <wp:positionH relativeFrom="column">
            <wp:posOffset>1419225</wp:posOffset>
          </wp:positionH>
          <wp:positionV relativeFrom="paragraph">
            <wp:posOffset>907415</wp:posOffset>
          </wp:positionV>
          <wp:extent cx="628650" cy="438785"/>
          <wp:effectExtent l="0" t="0" r="0" b="0"/>
          <wp:wrapNone/>
          <wp:docPr id="13" name="Pictur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neurologycongress-esc-2019-12584.jpg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8650" cy="4387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Cambria" w:hAnsi="Cambria"/>
        <w:noProof/>
        <w:sz w:val="19"/>
        <w:szCs w:val="19"/>
      </w:rPr>
      <w:drawing>
        <wp:anchor distT="0" distB="0" distL="114300" distR="114300" simplePos="0" relativeHeight="251671552" behindDoc="0" locked="0" layoutInCell="1" allowOverlap="1" wp14:anchorId="17EAC32E" wp14:editId="065B3469">
          <wp:simplePos x="0" y="0"/>
          <wp:positionH relativeFrom="margin">
            <wp:posOffset>2047875</wp:posOffset>
          </wp:positionH>
          <wp:positionV relativeFrom="paragraph">
            <wp:posOffset>918845</wp:posOffset>
          </wp:positionV>
          <wp:extent cx="704215" cy="386080"/>
          <wp:effectExtent l="0" t="0" r="635" b="0"/>
          <wp:wrapNone/>
          <wp:docPr id="15" name="Pictur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neurologycongress-esc-2019-50669.png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4215" cy="3860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Cambria" w:hAnsi="Cambria"/>
        <w:noProof/>
        <w:sz w:val="19"/>
        <w:szCs w:val="19"/>
      </w:rPr>
      <w:drawing>
        <wp:anchor distT="0" distB="0" distL="114300" distR="114300" simplePos="0" relativeHeight="251670528" behindDoc="0" locked="0" layoutInCell="1" allowOverlap="1" wp14:anchorId="267567D7" wp14:editId="41837AFA">
          <wp:simplePos x="0" y="0"/>
          <wp:positionH relativeFrom="column">
            <wp:posOffset>2781300</wp:posOffset>
          </wp:positionH>
          <wp:positionV relativeFrom="paragraph">
            <wp:posOffset>915670</wp:posOffset>
          </wp:positionV>
          <wp:extent cx="683260" cy="383540"/>
          <wp:effectExtent l="0" t="0" r="2540" b="0"/>
          <wp:wrapNone/>
          <wp:docPr id="16" name="Picture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neurologycongress-esc-2019-64211.jpg"/>
                  <pic:cNvPicPr/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83260" cy="3835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Cambria" w:hAnsi="Cambria"/>
        <w:noProof/>
        <w:sz w:val="19"/>
        <w:szCs w:val="19"/>
      </w:rPr>
      <w:drawing>
        <wp:anchor distT="0" distB="0" distL="114300" distR="114300" simplePos="0" relativeHeight="251672576" behindDoc="0" locked="0" layoutInCell="1" allowOverlap="1" wp14:anchorId="2EF9FD21" wp14:editId="04B5F4FE">
          <wp:simplePos x="0" y="0"/>
          <wp:positionH relativeFrom="page">
            <wp:posOffset>4429125</wp:posOffset>
          </wp:positionH>
          <wp:positionV relativeFrom="paragraph">
            <wp:posOffset>947420</wp:posOffset>
          </wp:positionV>
          <wp:extent cx="913130" cy="436880"/>
          <wp:effectExtent l="0" t="0" r="1270" b="1270"/>
          <wp:wrapNone/>
          <wp:docPr id="17" name="Pictur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neurologycongress-esc-2019-83917.png"/>
                  <pic:cNvPicPr/>
                </pic:nvPicPr>
                <pic:blipFill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13130" cy="4368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Cambria" w:hAnsi="Cambria"/>
        <w:noProof/>
        <w:sz w:val="19"/>
        <w:szCs w:val="19"/>
      </w:rPr>
      <w:drawing>
        <wp:anchor distT="0" distB="0" distL="114300" distR="114300" simplePos="0" relativeHeight="251676672" behindDoc="0" locked="0" layoutInCell="1" allowOverlap="1" wp14:anchorId="61933DDC" wp14:editId="5966DEF9">
          <wp:simplePos x="0" y="0"/>
          <wp:positionH relativeFrom="column">
            <wp:posOffset>4486275</wp:posOffset>
          </wp:positionH>
          <wp:positionV relativeFrom="paragraph">
            <wp:posOffset>928370</wp:posOffset>
          </wp:positionV>
          <wp:extent cx="654685" cy="371475"/>
          <wp:effectExtent l="0" t="0" r="0" b="9525"/>
          <wp:wrapNone/>
          <wp:docPr id="19" name="Picture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neurologycongress-esc-2019-54669.jpg"/>
                  <pic:cNvPicPr/>
                </pic:nvPicPr>
                <pic:blipFill>
                  <a:blip r:embed="rId7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54685" cy="3714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Cambria" w:hAnsi="Cambria"/>
        <w:noProof/>
        <w:sz w:val="19"/>
        <w:szCs w:val="19"/>
      </w:rPr>
      <w:drawing>
        <wp:anchor distT="0" distB="0" distL="114300" distR="114300" simplePos="0" relativeHeight="251674624" behindDoc="0" locked="0" layoutInCell="1" allowOverlap="1" wp14:anchorId="62E31163" wp14:editId="273DD4BC">
          <wp:simplePos x="0" y="0"/>
          <wp:positionH relativeFrom="margin">
            <wp:posOffset>5182870</wp:posOffset>
          </wp:positionH>
          <wp:positionV relativeFrom="paragraph">
            <wp:posOffset>861695</wp:posOffset>
          </wp:positionV>
          <wp:extent cx="789305" cy="466725"/>
          <wp:effectExtent l="0" t="0" r="0" b="9525"/>
          <wp:wrapNone/>
          <wp:docPr id="21" name="Picture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" name="neurologycongress-esc-2019-90868.png"/>
                  <pic:cNvPicPr/>
                </pic:nvPicPr>
                <pic:blipFill>
                  <a:blip r:embed="rId8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9305" cy="4667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Cambria" w:hAnsi="Cambria"/>
        <w:noProof/>
        <w:sz w:val="19"/>
        <w:szCs w:val="19"/>
      </w:rPr>
      <w:drawing>
        <wp:anchor distT="0" distB="0" distL="114300" distR="114300" simplePos="0" relativeHeight="251675648" behindDoc="0" locked="0" layoutInCell="1" allowOverlap="1" wp14:anchorId="09E29D94" wp14:editId="5083651D">
          <wp:simplePos x="0" y="0"/>
          <wp:positionH relativeFrom="column">
            <wp:posOffset>5895975</wp:posOffset>
          </wp:positionH>
          <wp:positionV relativeFrom="paragraph">
            <wp:posOffset>947420</wp:posOffset>
          </wp:positionV>
          <wp:extent cx="922020" cy="409575"/>
          <wp:effectExtent l="0" t="0" r="0" b="9525"/>
          <wp:wrapNone/>
          <wp:docPr id="20" name="Picture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neurologycongress-esc-2019-87824.gif"/>
                  <pic:cNvPicPr/>
                </pic:nvPicPr>
                <pic:blipFill>
                  <a:blip r:embed="rId9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22020" cy="4095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Cambria" w:hAnsi="Cambria"/>
        <w:noProof/>
        <w:sz w:val="19"/>
        <w:szCs w:val="19"/>
      </w:rPr>
      <w:drawing>
        <wp:anchor distT="0" distB="0" distL="114300" distR="114300" simplePos="0" relativeHeight="251673600" behindDoc="0" locked="0" layoutInCell="1" allowOverlap="1" wp14:anchorId="599A5BD1" wp14:editId="755F223A">
          <wp:simplePos x="0" y="0"/>
          <wp:positionH relativeFrom="leftMargin">
            <wp:posOffset>57150</wp:posOffset>
          </wp:positionH>
          <wp:positionV relativeFrom="paragraph">
            <wp:posOffset>1006475</wp:posOffset>
          </wp:positionV>
          <wp:extent cx="668655" cy="301888"/>
          <wp:effectExtent l="0" t="0" r="0" b="3175"/>
          <wp:wrapNone/>
          <wp:docPr id="14" name="Picture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neurologycongress-esc-2019-25622.png"/>
                  <pic:cNvPicPr/>
                </pic:nvPicPr>
                <pic:blipFill>
                  <a:blip r:embed="rId10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8655" cy="30188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2427F">
      <w:rPr>
        <w:rFonts w:ascii="Cambria" w:hAnsi="Cambria"/>
        <w:noProof/>
        <w:sz w:val="19"/>
        <w:szCs w:val="19"/>
      </w:rPr>
      <w:drawing>
        <wp:anchor distT="0" distB="0" distL="114300" distR="114300" simplePos="0" relativeHeight="251666432" behindDoc="0" locked="0" layoutInCell="1" allowOverlap="1" wp14:anchorId="5B38FB18" wp14:editId="50478B63">
          <wp:simplePos x="0" y="0"/>
          <wp:positionH relativeFrom="page">
            <wp:align>left</wp:align>
          </wp:positionH>
          <wp:positionV relativeFrom="paragraph">
            <wp:posOffset>813435</wp:posOffset>
          </wp:positionV>
          <wp:extent cx="1600200" cy="1371600"/>
          <wp:effectExtent l="0" t="0" r="0" b="0"/>
          <wp:wrapNone/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neurologycongress-esc-2019-453.jpg"/>
                  <pic:cNvPicPr/>
                </pic:nvPicPr>
                <pic:blipFill>
                  <a:blip r:embed="rId1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00200" cy="1371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D5844" w:rsidRPr="002D5844">
      <w:rPr>
        <w:rFonts w:ascii="Cambria" w:hAnsi="Cambria"/>
        <w:b/>
        <w:color w:val="4472C4" w:themeColor="accent1"/>
      </w:rPr>
      <w:t>30</w:t>
    </w:r>
    <w:r w:rsidR="002D5844" w:rsidRPr="002D5844">
      <w:rPr>
        <w:rFonts w:ascii="Cambria" w:hAnsi="Cambria"/>
        <w:b/>
        <w:color w:val="4472C4" w:themeColor="accent1"/>
        <w:vertAlign w:val="superscript"/>
      </w:rPr>
      <w:t>th</w:t>
    </w:r>
    <w:r w:rsidR="002D5844" w:rsidRPr="002D5844">
      <w:rPr>
        <w:rFonts w:ascii="Cambria" w:hAnsi="Cambria"/>
        <w:b/>
        <w:color w:val="4472C4" w:themeColor="accent1"/>
      </w:rPr>
      <w:t xml:space="preserve"> Neuro Week 2019</w:t>
    </w:r>
    <w:r w:rsidR="00007004" w:rsidRPr="00007004">
      <w:rPr>
        <w:rFonts w:ascii="Cambria" w:hAnsi="Cambria"/>
        <w:sz w:val="19"/>
        <w:szCs w:val="19"/>
      </w:rPr>
      <w:br/>
    </w:r>
    <w:r w:rsidR="00007004" w:rsidRPr="00007004">
      <w:rPr>
        <w:rFonts w:ascii="Cambria" w:hAnsi="Cambria"/>
        <w:b/>
        <w:bCs/>
        <w:color w:val="FF0000"/>
        <w:sz w:val="19"/>
        <w:szCs w:val="19"/>
      </w:rPr>
      <w:t>Euro</w:t>
    </w:r>
    <w:r w:rsidR="00007004" w:rsidRPr="00007004">
      <w:rPr>
        <w:rFonts w:ascii="Cambria" w:hAnsi="Cambria"/>
        <w:b/>
        <w:bCs/>
        <w:sz w:val="19"/>
        <w:szCs w:val="19"/>
      </w:rPr>
      <w:t>Sci</w:t>
    </w:r>
    <w:r w:rsidR="00007004" w:rsidRPr="00007004">
      <w:rPr>
        <w:rFonts w:ascii="Cambria" w:hAnsi="Cambria"/>
        <w:b/>
        <w:bCs/>
        <w:color w:val="FF0000"/>
        <w:sz w:val="19"/>
        <w:szCs w:val="19"/>
      </w:rPr>
      <w:t>Con</w:t>
    </w:r>
    <w:r w:rsidR="00007004" w:rsidRPr="00007004">
      <w:rPr>
        <w:rFonts w:ascii="Cambria" w:hAnsi="Cambria"/>
        <w:b/>
        <w:bCs/>
        <w:sz w:val="19"/>
        <w:szCs w:val="19"/>
      </w:rPr>
      <w:t xml:space="preserve"> Ltd</w:t>
    </w:r>
    <w:r w:rsidR="00007004" w:rsidRPr="00007004">
      <w:rPr>
        <w:rFonts w:ascii="Cambria" w:hAnsi="Cambria"/>
        <w:sz w:val="19"/>
        <w:szCs w:val="19"/>
      </w:rPr>
      <w:br/>
      <w:t>40 Bloomsbury Way, Lower Ground Floor </w:t>
    </w:r>
    <w:r w:rsidR="00007004" w:rsidRPr="00007004">
      <w:rPr>
        <w:rFonts w:ascii="Cambria" w:hAnsi="Cambria"/>
        <w:sz w:val="19"/>
        <w:szCs w:val="19"/>
      </w:rPr>
      <w:br/>
      <w:t>London, United Kingdom, WC1A 2SE</w:t>
    </w:r>
    <w:r w:rsidR="00007004" w:rsidRPr="00007004">
      <w:rPr>
        <w:rFonts w:ascii="Cambria" w:hAnsi="Cambria"/>
        <w:sz w:val="19"/>
        <w:szCs w:val="19"/>
      </w:rPr>
      <w:br/>
      <w:t xml:space="preserve">Tel No- 1-800-841-6480 </w:t>
    </w:r>
    <w:r w:rsidR="00007004" w:rsidRPr="00007004">
      <w:rPr>
        <w:rFonts w:ascii="Cambria" w:hAnsi="Cambria"/>
        <w:sz w:val="19"/>
        <w:szCs w:val="19"/>
      </w:rPr>
      <w:br/>
      <w:t>Email Id: neuroweek@bookmarkthedate.com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076E194" w14:textId="77777777" w:rsidR="000254DA" w:rsidRDefault="000254D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ADA8CB2" w14:textId="77777777" w:rsidR="00635DCB" w:rsidRDefault="00635DCB" w:rsidP="00701C0D">
      <w:pPr>
        <w:spacing w:after="0" w:line="240" w:lineRule="auto"/>
      </w:pPr>
      <w:r>
        <w:separator/>
      </w:r>
    </w:p>
  </w:footnote>
  <w:footnote w:type="continuationSeparator" w:id="0">
    <w:p w14:paraId="21F055A2" w14:textId="77777777" w:rsidR="00635DCB" w:rsidRDefault="00635DCB" w:rsidP="00701C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3704187" w14:textId="6E29E415" w:rsidR="00701C0D" w:rsidRDefault="00635DCB">
    <w:pPr>
      <w:pStyle w:val="Header"/>
    </w:pPr>
    <w:r>
      <w:rPr>
        <w:noProof/>
      </w:rPr>
      <w:pict w14:anchorId="581FDC0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3840297" o:spid="_x0000_s2054" type="#_x0000_t75" style="position:absolute;margin-left:0;margin-top:0;width:467.95pt;height:605.15pt;z-index:-251637760;mso-position-horizontal:center;mso-position-horizontal-relative:margin;mso-position-vertical:center;mso-position-vertical-relative:margin" o:allowincell="f">
          <v:imagedata r:id="rId1" o:title="Logo 1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3814EC3" w14:textId="59482599" w:rsidR="00701C0D" w:rsidRPr="008756B6" w:rsidRDefault="00635DCB">
    <w:pPr>
      <w:pStyle w:val="Header"/>
      <w:rPr>
        <w:rFonts w:ascii="Cambria" w:hAnsi="Cambria"/>
        <w:b/>
        <w:sz w:val="36"/>
        <w:szCs w:val="36"/>
      </w:rPr>
    </w:pPr>
    <w:r>
      <w:rPr>
        <w:rFonts w:ascii="Cambria" w:hAnsi="Cambria"/>
        <w:b/>
        <w:noProof/>
        <w:sz w:val="36"/>
        <w:szCs w:val="36"/>
      </w:rPr>
      <w:pict w14:anchorId="3FD735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3840298" o:spid="_x0000_s2055" type="#_x0000_t75" style="position:absolute;margin-left:0;margin-top:0;width:467.95pt;height:605.15pt;z-index:-251636736;mso-position-horizontal:center;mso-position-horizontal-relative:margin;mso-position-vertical:center;mso-position-vertical-relative:margin" o:allowincell="f">
          <v:imagedata r:id="rId1" o:title="Logo 1" gain="19661f" blacklevel="22938f"/>
          <w10:wrap anchorx="margin" anchory="margin"/>
        </v:shape>
      </w:pict>
    </w:r>
    <w:r w:rsidR="00FA69C0">
      <w:rPr>
        <w:rFonts w:ascii="Cambria" w:hAnsi="Cambria"/>
        <w:b/>
        <w:noProof/>
        <w:sz w:val="36"/>
        <w:szCs w:val="36"/>
      </w:rPr>
      <w:drawing>
        <wp:anchor distT="0" distB="0" distL="114300" distR="114300" simplePos="0" relativeHeight="251661312" behindDoc="0" locked="0" layoutInCell="1" allowOverlap="1" wp14:anchorId="4F0374E0" wp14:editId="13D2E141">
          <wp:simplePos x="0" y="0"/>
          <wp:positionH relativeFrom="page">
            <wp:posOffset>6324600</wp:posOffset>
          </wp:positionH>
          <wp:positionV relativeFrom="paragraph">
            <wp:posOffset>-438151</wp:posOffset>
          </wp:positionV>
          <wp:extent cx="1432560" cy="497999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EuroSciCon-logo-transparent-background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61574" cy="5080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07004">
      <w:rPr>
        <w:rFonts w:ascii="Cambria" w:hAnsi="Cambria"/>
        <w:b/>
        <w:noProof/>
        <w:sz w:val="36"/>
        <w:szCs w:val="36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3DB60FAC" wp14:editId="7F9FF034">
              <wp:simplePos x="0" y="0"/>
              <wp:positionH relativeFrom="column">
                <wp:posOffset>-866775</wp:posOffset>
              </wp:positionH>
              <wp:positionV relativeFrom="paragraph">
                <wp:posOffset>923925</wp:posOffset>
              </wp:positionV>
              <wp:extent cx="7629525" cy="19050"/>
              <wp:effectExtent l="0" t="0" r="28575" b="19050"/>
              <wp:wrapNone/>
              <wp:docPr id="9" name="Straight Connector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 flipV="1">
                        <a:off x="0" y="0"/>
                        <a:ext cx="7629525" cy="19050"/>
                      </a:xfrm>
                      <a:prstGeom prst="line">
                        <a:avLst/>
                      </a:prstGeom>
                      <a:ln w="15875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line w14:anchorId="269B7AF9" id="Straight Connector 9" o:spid="_x0000_s1026" style="position:absolute;flip:x y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68.25pt,72.75pt" to="532.5pt,7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" strokecolor="black [3213]" strokeweight="1.25pt">
              <v:stroke joinstyle="miter"/>
            </v:line>
          </w:pict>
        </mc:Fallback>
      </mc:AlternateContent>
    </w:r>
    <w:r w:rsidR="00931273">
      <w:rPr>
        <w:rFonts w:ascii="Cambria" w:hAnsi="Cambria"/>
        <w:b/>
        <w:noProof/>
        <w:sz w:val="36"/>
        <w:szCs w:val="36"/>
      </w:rPr>
      <w:drawing>
        <wp:anchor distT="0" distB="0" distL="114300" distR="114300" simplePos="0" relativeHeight="251662336" behindDoc="0" locked="0" layoutInCell="1" allowOverlap="1" wp14:anchorId="19592953" wp14:editId="1B49A1B3">
          <wp:simplePos x="0" y="0"/>
          <wp:positionH relativeFrom="leftMargin">
            <wp:posOffset>28575</wp:posOffset>
          </wp:positionH>
          <wp:positionV relativeFrom="paragraph">
            <wp:posOffset>-66675</wp:posOffset>
          </wp:positionV>
          <wp:extent cx="885825" cy="452120"/>
          <wp:effectExtent l="0" t="0" r="9525" b="5080"/>
          <wp:wrapNone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neurologycongress-esc-2019-20186.jpg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85825" cy="4521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31273">
      <w:rPr>
        <w:rFonts w:ascii="Cambria" w:hAnsi="Cambria"/>
        <w:b/>
        <w:noProof/>
        <w:sz w:val="36"/>
        <w:szCs w:val="36"/>
      </w:rPr>
      <w:drawing>
        <wp:anchor distT="0" distB="0" distL="114300" distR="114300" simplePos="0" relativeHeight="251664384" behindDoc="0" locked="0" layoutInCell="1" allowOverlap="1" wp14:anchorId="6D9EC4DB" wp14:editId="6C27620A">
          <wp:simplePos x="0" y="0"/>
          <wp:positionH relativeFrom="leftMargin">
            <wp:posOffset>38100</wp:posOffset>
          </wp:positionH>
          <wp:positionV relativeFrom="paragraph">
            <wp:posOffset>400050</wp:posOffset>
          </wp:positionV>
          <wp:extent cx="838200" cy="374650"/>
          <wp:effectExtent l="0" t="0" r="0" b="6350"/>
          <wp:wrapNone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neurologycongress-esc-2019-66692.jpg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38200" cy="3746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31273">
      <w:rPr>
        <w:rFonts w:ascii="Cambria" w:hAnsi="Cambria"/>
        <w:b/>
        <w:noProof/>
        <w:sz w:val="36"/>
        <w:szCs w:val="36"/>
      </w:rPr>
      <w:drawing>
        <wp:anchor distT="0" distB="0" distL="114300" distR="114300" simplePos="0" relativeHeight="251663360" behindDoc="0" locked="0" layoutInCell="1" allowOverlap="1" wp14:anchorId="51F066FC" wp14:editId="0F4A03DC">
          <wp:simplePos x="0" y="0"/>
          <wp:positionH relativeFrom="page">
            <wp:posOffset>0</wp:posOffset>
          </wp:positionH>
          <wp:positionV relativeFrom="paragraph">
            <wp:posOffset>-476250</wp:posOffset>
          </wp:positionV>
          <wp:extent cx="952500" cy="466725"/>
          <wp:effectExtent l="0" t="0" r="0" b="9525"/>
          <wp:wrapNone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neurologycongress-esc-2019-54669.jpg"/>
                  <pic:cNvPicPr/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52500" cy="4667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756B6">
      <w:rPr>
        <w:rFonts w:ascii="Cambria" w:hAnsi="Cambria"/>
        <w:b/>
        <w:sz w:val="36"/>
        <w:szCs w:val="36"/>
      </w:rPr>
      <w:t xml:space="preserve">    </w:t>
    </w:r>
    <w:r w:rsidR="008756B6" w:rsidRPr="008756B6">
      <w:rPr>
        <w:rFonts w:ascii="Cambria" w:hAnsi="Cambria"/>
        <w:b/>
        <w:sz w:val="36"/>
        <w:szCs w:val="36"/>
      </w:rPr>
      <w:t>30</w:t>
    </w:r>
    <w:r w:rsidR="008756B6" w:rsidRPr="008756B6">
      <w:rPr>
        <w:rFonts w:ascii="Cambria" w:hAnsi="Cambria"/>
        <w:b/>
        <w:sz w:val="36"/>
        <w:szCs w:val="36"/>
        <w:vertAlign w:val="superscript"/>
      </w:rPr>
      <w:t>th</w:t>
    </w:r>
    <w:r w:rsidR="008756B6" w:rsidRPr="008756B6">
      <w:rPr>
        <w:rFonts w:ascii="Cambria" w:hAnsi="Cambria"/>
        <w:b/>
        <w:sz w:val="36"/>
        <w:szCs w:val="36"/>
      </w:rPr>
      <w:t xml:space="preserve"> Edition </w:t>
    </w:r>
    <w:r w:rsidR="000254DA">
      <w:rPr>
        <w:rFonts w:ascii="Cambria" w:hAnsi="Cambria"/>
        <w:b/>
        <w:sz w:val="36"/>
        <w:szCs w:val="36"/>
      </w:rPr>
      <w:t xml:space="preserve">of International Conference </w:t>
    </w:r>
    <w:r w:rsidR="008756B6" w:rsidRPr="008756B6">
      <w:rPr>
        <w:rFonts w:ascii="Cambria" w:hAnsi="Cambria"/>
        <w:b/>
        <w:sz w:val="36"/>
        <w:szCs w:val="36"/>
      </w:rPr>
      <w:t>on</w:t>
    </w:r>
    <w:r w:rsidR="008756B6">
      <w:rPr>
        <w:rFonts w:ascii="Cambria" w:hAnsi="Cambria"/>
        <w:b/>
        <w:sz w:val="36"/>
        <w:szCs w:val="36"/>
      </w:rPr>
      <w:br/>
    </w:r>
    <w:r w:rsidR="008756B6">
      <w:rPr>
        <w:rFonts w:ascii="Cambria" w:hAnsi="Cambria"/>
        <w:b/>
        <w:color w:val="70AD47" w:themeColor="accent6"/>
        <w:sz w:val="60"/>
        <w:szCs w:val="60"/>
      </w:rPr>
      <w:t xml:space="preserve">  </w:t>
    </w:r>
    <w:r w:rsidR="008756B6" w:rsidRPr="00007004">
      <w:rPr>
        <w:rFonts w:ascii="Cambria" w:hAnsi="Cambria"/>
        <w:b/>
        <w:color w:val="00B050"/>
        <w:sz w:val="60"/>
        <w:szCs w:val="60"/>
        <w14:reflection w14:blurRad="6350" w14:stA="55000" w14:stPos="0" w14:endA="300" w14:endPos="45500" w14:dist="0" w14:dir="5400000" w14:fadeDir="5400000" w14:sx="100000" w14:sy="-100000" w14:kx="0" w14:ky="0" w14:algn="bl"/>
      </w:rPr>
      <w:t>Neurology &amp; Neuroscience Week</w:t>
    </w:r>
    <w:r w:rsidR="008756B6" w:rsidRPr="00AE0305">
      <w:rPr>
        <w:rFonts w:ascii="Cambria" w:hAnsi="Cambria"/>
        <w:b/>
        <w:color w:val="00B050"/>
        <w:sz w:val="60"/>
        <w:szCs w:val="60"/>
      </w:rPr>
      <w:br/>
    </w:r>
    <w:r w:rsidR="008756B6">
      <w:rPr>
        <w:rFonts w:ascii="Cambria" w:hAnsi="Cambria"/>
        <w:b/>
        <w:sz w:val="20"/>
        <w:szCs w:val="36"/>
      </w:rPr>
      <w:t xml:space="preserve">                                                                                                                                                         </w:t>
    </w:r>
    <w:r w:rsidR="008756B6" w:rsidRPr="008756B6">
      <w:rPr>
        <w:rFonts w:ascii="Cambria" w:hAnsi="Cambria"/>
        <w:b/>
        <w:sz w:val="20"/>
        <w:szCs w:val="36"/>
      </w:rPr>
      <w:t>May 27-28, 2019 | Singapore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8006C6F" w14:textId="5BB8B94A" w:rsidR="00701C0D" w:rsidRDefault="00635DCB">
    <w:pPr>
      <w:pStyle w:val="Header"/>
    </w:pPr>
    <w:r>
      <w:rPr>
        <w:noProof/>
      </w:rPr>
      <w:pict w14:anchorId="58A9338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3840296" o:spid="_x0000_s2053" type="#_x0000_t75" style="position:absolute;margin-left:0;margin-top:0;width:467.95pt;height:605.15pt;z-index:-251638784;mso-position-horizontal:center;mso-position-horizontal-relative:margin;mso-position-vertical:center;mso-position-vertical-relative:margin" o:allowincell="f">
          <v:imagedata r:id="rId1" o:title="Logo 1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5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a0NLYwNjE3MLQ0MDUzNTJR0lEKTi0uzszPAykwrAUAtX8ccSwAAAA="/>
  </w:docVars>
  <w:rsids>
    <w:rsidRoot w:val="00E44822"/>
    <w:rsid w:val="00007004"/>
    <w:rsid w:val="000254DA"/>
    <w:rsid w:val="000D67B9"/>
    <w:rsid w:val="00143AFA"/>
    <w:rsid w:val="002D5844"/>
    <w:rsid w:val="003E2549"/>
    <w:rsid w:val="003F76CF"/>
    <w:rsid w:val="00635DCB"/>
    <w:rsid w:val="00701C0D"/>
    <w:rsid w:val="008520EF"/>
    <w:rsid w:val="008756B6"/>
    <w:rsid w:val="00922F8F"/>
    <w:rsid w:val="00931273"/>
    <w:rsid w:val="009626CF"/>
    <w:rsid w:val="00AE0305"/>
    <w:rsid w:val="00B2427F"/>
    <w:rsid w:val="00BF78D7"/>
    <w:rsid w:val="00C80624"/>
    <w:rsid w:val="00D31EE8"/>
    <w:rsid w:val="00DB36D4"/>
    <w:rsid w:val="00E27507"/>
    <w:rsid w:val="00E44822"/>
    <w:rsid w:val="00F22DE6"/>
    <w:rsid w:val="00FA6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6"/>
    <o:shapelayout v:ext="edit">
      <o:idmap v:ext="edit" data="1"/>
    </o:shapelayout>
  </w:shapeDefaults>
  <w:decimalSymbol w:val="."/>
  <w:listSeparator w:val=","/>
  <w14:docId w14:val="573B4E3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01C0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01C0D"/>
  </w:style>
  <w:style w:type="paragraph" w:styleId="Footer">
    <w:name w:val="footer"/>
    <w:basedOn w:val="Normal"/>
    <w:link w:val="FooterChar"/>
    <w:uiPriority w:val="99"/>
    <w:unhideWhenUsed/>
    <w:rsid w:val="00701C0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01C0D"/>
  </w:style>
  <w:style w:type="character" w:styleId="Hyperlink">
    <w:name w:val="Hyperlink"/>
    <w:basedOn w:val="DefaultParagraphFont"/>
    <w:uiPriority w:val="99"/>
    <w:unhideWhenUsed/>
    <w:rsid w:val="00007004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007004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01C0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01C0D"/>
  </w:style>
  <w:style w:type="paragraph" w:styleId="Footer">
    <w:name w:val="footer"/>
    <w:basedOn w:val="Normal"/>
    <w:link w:val="FooterChar"/>
    <w:uiPriority w:val="99"/>
    <w:unhideWhenUsed/>
    <w:rsid w:val="00701C0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01C0D"/>
  </w:style>
  <w:style w:type="character" w:styleId="Hyperlink">
    <w:name w:val="Hyperlink"/>
    <w:basedOn w:val="DefaultParagraphFont"/>
    <w:uiPriority w:val="99"/>
    <w:unhideWhenUsed/>
    <w:rsid w:val="00007004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00700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halsinde@yahoo.co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8" Type="http://schemas.openxmlformats.org/officeDocument/2006/relationships/image" Target="media/image12.png"/><Relationship Id="rId3" Type="http://schemas.openxmlformats.org/officeDocument/2006/relationships/image" Target="media/image8.jpg"/><Relationship Id="rId7" Type="http://schemas.openxmlformats.org/officeDocument/2006/relationships/image" Target="media/image5.jpg"/><Relationship Id="rId2" Type="http://schemas.openxmlformats.org/officeDocument/2006/relationships/image" Target="media/image7.jpg"/><Relationship Id="rId1" Type="http://schemas.openxmlformats.org/officeDocument/2006/relationships/image" Target="media/image6.png"/><Relationship Id="rId6" Type="http://schemas.openxmlformats.org/officeDocument/2006/relationships/image" Target="media/image11.png"/><Relationship Id="rId11" Type="http://schemas.openxmlformats.org/officeDocument/2006/relationships/image" Target="media/image15.jpg"/><Relationship Id="rId5" Type="http://schemas.openxmlformats.org/officeDocument/2006/relationships/image" Target="media/image10.jpg"/><Relationship Id="rId10" Type="http://schemas.openxmlformats.org/officeDocument/2006/relationships/image" Target="media/image14.png"/><Relationship Id="rId4" Type="http://schemas.openxmlformats.org/officeDocument/2006/relationships/image" Target="media/image9.png"/><Relationship Id="rId9" Type="http://schemas.openxmlformats.org/officeDocument/2006/relationships/image" Target="media/image13.gi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image" Target="media/image5.jpg"/><Relationship Id="rId4" Type="http://schemas.openxmlformats.org/officeDocument/2006/relationships/image" Target="media/image4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497</Words>
  <Characters>2833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Neurological Disorders</dc:creator>
  <cp:lastModifiedBy>Zaxo</cp:lastModifiedBy>
  <cp:revision>2</cp:revision>
  <dcterms:created xsi:type="dcterms:W3CDTF">2019-02-05T10:12:00Z</dcterms:created>
  <dcterms:modified xsi:type="dcterms:W3CDTF">2019-02-05T10:12:00Z</dcterms:modified>
</cp:coreProperties>
</file>