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2F4" w:rsidRDefault="003E42F4" w:rsidP="003E42F4">
      <w:pPr>
        <w:rPr>
          <w:rFonts w:ascii="Times New Roman" w:hAnsi="Times New Roman" w:cs="Times New Roman"/>
          <w:sz w:val="24"/>
          <w:szCs w:val="24"/>
        </w:rPr>
      </w:pPr>
    </w:p>
    <w:p w:rsidR="003E42F4" w:rsidRPr="003E42F4" w:rsidRDefault="00007004" w:rsidP="003E42F4">
      <w:pPr>
        <w:rPr>
          <w:rFonts w:ascii="Times New Roman" w:hAnsi="Times New Roman" w:cs="Times New Roman"/>
          <w:sz w:val="24"/>
          <w:szCs w:val="24"/>
        </w:rPr>
      </w:pPr>
      <w:r w:rsidRPr="00922F8F">
        <w:rPr>
          <w:rFonts w:ascii="Cambria" w:hAnsi="Cambria"/>
          <w:b/>
          <w:u w:val="single"/>
        </w:rPr>
        <w:t>Title:</w:t>
      </w:r>
      <w:r w:rsidR="003E42F4" w:rsidRPr="003E42F4">
        <w:rPr>
          <w:rFonts w:ascii="Times New Roman" w:hAnsi="Times New Roman" w:cs="Times New Roman"/>
          <w:b/>
          <w:sz w:val="24"/>
          <w:szCs w:val="24"/>
        </w:rPr>
        <w:t xml:space="preserve"> </w:t>
      </w:r>
      <w:r w:rsidR="0094738B">
        <w:rPr>
          <w:rFonts w:ascii="Times New Roman" w:hAnsi="Times New Roman" w:cs="Times New Roman"/>
          <w:sz w:val="24"/>
          <w:szCs w:val="24"/>
        </w:rPr>
        <w:t>Optimization of</w:t>
      </w:r>
      <w:r w:rsidR="003E42F4" w:rsidRPr="003E42F4">
        <w:rPr>
          <w:rFonts w:ascii="Times New Roman" w:hAnsi="Times New Roman" w:cs="Times New Roman"/>
          <w:sz w:val="24"/>
          <w:szCs w:val="24"/>
        </w:rPr>
        <w:t xml:space="preserve"> deep brain stimulation parameters in intractable epilepsy: An EEG based </w:t>
      </w:r>
      <w:r w:rsidR="0094738B">
        <w:rPr>
          <w:rFonts w:ascii="Times New Roman" w:hAnsi="Times New Roman" w:cs="Times New Roman"/>
          <w:sz w:val="24"/>
          <w:szCs w:val="24"/>
        </w:rPr>
        <w:t>novel</w:t>
      </w:r>
      <w:r w:rsidR="003E42F4" w:rsidRPr="003E42F4">
        <w:rPr>
          <w:rFonts w:ascii="Times New Roman" w:hAnsi="Times New Roman" w:cs="Times New Roman"/>
          <w:sz w:val="24"/>
          <w:szCs w:val="24"/>
        </w:rPr>
        <w:t xml:space="preserve"> selection mode</w:t>
      </w:r>
      <w:r w:rsidRPr="003E42F4">
        <w:rPr>
          <w:rFonts w:ascii="Cambria" w:hAnsi="Cambria"/>
        </w:rPr>
        <w:br/>
      </w:r>
      <w:r>
        <w:rPr>
          <w:rFonts w:ascii="Cambria" w:hAnsi="Cambria"/>
          <w:b/>
        </w:rPr>
        <w:br/>
      </w:r>
      <w:r w:rsidRPr="00922F8F">
        <w:rPr>
          <w:rFonts w:ascii="Cambria" w:hAnsi="Cambria"/>
          <w:b/>
          <w:u w:val="single"/>
        </w:rPr>
        <w:t>Name:</w:t>
      </w:r>
      <w:r w:rsidR="003E42F4" w:rsidRPr="003E42F4">
        <w:rPr>
          <w:rFonts w:ascii="Times New Roman" w:hAnsi="Times New Roman" w:cs="Times New Roman"/>
          <w:b/>
          <w:i/>
          <w:sz w:val="24"/>
          <w:szCs w:val="24"/>
        </w:rPr>
        <w:t xml:space="preserve"> </w:t>
      </w:r>
      <w:r w:rsidR="003E42F4" w:rsidRPr="003E42F4">
        <w:rPr>
          <w:rFonts w:ascii="Times New Roman" w:hAnsi="Times New Roman" w:cs="Times New Roman"/>
          <w:sz w:val="24"/>
          <w:szCs w:val="24"/>
        </w:rPr>
        <w:t>Harinder Jaseja, MD, MAMS</w:t>
      </w:r>
    </w:p>
    <w:p w:rsidR="003E42F4" w:rsidRDefault="00007004" w:rsidP="003E42F4">
      <w:pPr>
        <w:rPr>
          <w:rFonts w:ascii="Times New Roman" w:hAnsi="Times New Roman" w:cs="Times New Roman"/>
          <w:sz w:val="24"/>
          <w:szCs w:val="24"/>
        </w:rPr>
      </w:pPr>
      <w:r>
        <w:rPr>
          <w:rFonts w:ascii="Cambria" w:hAnsi="Cambria"/>
          <w:b/>
        </w:rPr>
        <w:br/>
      </w:r>
      <w:r w:rsidRPr="00922F8F">
        <w:rPr>
          <w:rFonts w:ascii="Cambria" w:hAnsi="Cambria"/>
          <w:b/>
          <w:u w:val="single"/>
        </w:rPr>
        <w:t>Current Affiliation:</w:t>
      </w:r>
      <w:r w:rsidR="003E42F4" w:rsidRPr="003E42F4">
        <w:rPr>
          <w:rFonts w:ascii="Times New Roman" w:hAnsi="Times New Roman" w:cs="Times New Roman"/>
          <w:sz w:val="24"/>
          <w:szCs w:val="24"/>
        </w:rPr>
        <w:t xml:space="preserve"> </w:t>
      </w:r>
      <w:r w:rsidR="003E42F4" w:rsidRPr="00F449C2">
        <w:rPr>
          <w:rFonts w:ascii="Times New Roman" w:hAnsi="Times New Roman" w:cs="Times New Roman"/>
          <w:sz w:val="24"/>
          <w:szCs w:val="24"/>
        </w:rPr>
        <w:t>Consultant, Vel</w:t>
      </w:r>
      <w:r w:rsidR="003E42F4">
        <w:rPr>
          <w:rFonts w:ascii="Times New Roman" w:hAnsi="Times New Roman" w:cs="Times New Roman"/>
          <w:sz w:val="24"/>
          <w:szCs w:val="24"/>
        </w:rPr>
        <w:t>lore EEG Center, Gwalior, India</w:t>
      </w:r>
    </w:p>
    <w:p w:rsidR="003E42F4" w:rsidRDefault="00007004" w:rsidP="00FA69C0">
      <w:pPr>
        <w:rPr>
          <w:rFonts w:ascii="Cambria" w:hAnsi="Cambria"/>
          <w:b/>
          <w:u w:val="single"/>
        </w:rPr>
      </w:pPr>
      <w:r>
        <w:rPr>
          <w:rFonts w:ascii="Cambria" w:hAnsi="Cambria"/>
          <w:b/>
        </w:rPr>
        <w:br/>
      </w:r>
      <w:r w:rsidR="003E42F4">
        <w:rPr>
          <w:rFonts w:ascii="Cambria" w:hAnsi="Cambria"/>
          <w:b/>
          <w:u w:val="single"/>
        </w:rPr>
        <w:t xml:space="preserve">Abstract: </w:t>
      </w:r>
    </w:p>
    <w:p w:rsidR="003E42F4" w:rsidRDefault="003E42F4" w:rsidP="003E42F4">
      <w:pPr>
        <w:rPr>
          <w:rFonts w:ascii="Times New Roman" w:hAnsi="Times New Roman" w:cs="Times New Roman"/>
          <w:sz w:val="24"/>
          <w:szCs w:val="24"/>
        </w:rPr>
      </w:pPr>
      <w:r w:rsidRPr="00F449C2">
        <w:rPr>
          <w:rFonts w:ascii="Times New Roman" w:hAnsi="Times New Roman" w:cs="Times New Roman"/>
          <w:sz w:val="24"/>
          <w:szCs w:val="24"/>
        </w:rPr>
        <w:t xml:space="preserve">Deep brain stimulation (DBS) of anterior thalamic nucleus (ATN) has established as an effective adjunctive therapy for patients with intractable epilepsy (IE) not suitable for epilepsy brain surgery and/or vagal nerve stimulation. The judicious selection of DBS parameters (DBSPs) plays a crucial role in the success of ATN-DBS. Conventionally, DBSPs are selected by trial and error requiring multiple sessions and hospital visits warranting a strong need for optimization of the DBSPs with objective assessment of its effects. The author presents an EEG-guided novel and superior approach to the selection of effective DBSPs targeted to induce EEG-desynchronization, which is known to exert potent antiepileptic influence with possibly possession of an additional anti-kindling effect that can suppress or even arrest the ongoing process of epileptogenesis in the patients with intractable epilepsy in addition to exercising control over the intractable seizures. It is further claimed that the innovative EEG-guided approach can successfully optimize the DBSPs resulting in (a) minimum sessions of DBSP adjustments, thereby reducing the frequency of hospital visits (b) minimum side effects and (c) minimum consumption of the device battery; thus, prolonging its life. Preliminary results of the clinical application of the novel approach in the selection of the DBSPs in a small case series have been very promising and encouraging despite which it is strongly recommended that well designed large sized studies are required for its validation and successful clinical outcome. </w:t>
      </w:r>
    </w:p>
    <w:p w:rsidR="00DB36D4" w:rsidRPr="00DB36D4" w:rsidRDefault="00DB36D4" w:rsidP="00FA69C0">
      <w:pPr>
        <w:rPr>
          <w:rFonts w:ascii="Cambria" w:hAnsi="Cambria"/>
          <w:b/>
          <w:lang w:val="it-IT"/>
        </w:rPr>
      </w:pPr>
      <w:r>
        <w:rPr>
          <w:rFonts w:ascii="Cambria" w:hAnsi="Cambria"/>
          <w:b/>
          <w:u w:val="single"/>
        </w:rPr>
        <w:br/>
      </w:r>
      <w:r>
        <w:rPr>
          <w:rFonts w:ascii="Cambria" w:hAnsi="Cambria"/>
          <w:b/>
          <w:u w:val="single"/>
        </w:rPr>
        <w:br/>
      </w:r>
      <w:r>
        <w:rPr>
          <w:rFonts w:ascii="Cambria" w:hAnsi="Cambria"/>
          <w:color w:val="000000"/>
        </w:rPr>
        <w:br/>
      </w:r>
      <w:r w:rsidRPr="00DB36D4">
        <w:rPr>
          <w:rFonts w:ascii="Cambria" w:hAnsi="Cambria"/>
          <w:b/>
          <w:u w:val="single"/>
          <w:lang w:val="it-IT"/>
        </w:rPr>
        <w:t>Biography: (Up to 100 words)</w:t>
      </w:r>
    </w:p>
    <w:p w:rsidR="003E42F4" w:rsidRDefault="003E42F4" w:rsidP="00FA69C0">
      <w:pPr>
        <w:ind w:firstLine="708"/>
        <w:jc w:val="both"/>
        <w:rPr>
          <w:rFonts w:ascii="Cambria" w:hAnsi="Cambria"/>
          <w:lang w:val="it-IT"/>
        </w:rPr>
      </w:pPr>
      <w:r>
        <w:rPr>
          <w:rFonts w:ascii="Cambria" w:hAnsi="Cambria"/>
          <w:lang w:val="it-IT"/>
        </w:rPr>
        <w:t>Dr Jaseja has, MD, has worked as a Faculty in Physiology for 33 years and has been EEG-consultant for 25 years. He has more than 80 international papers. He has discovered a novel target for deep brain stimulation in intractable epilepsy and designed a novel protocol for its stimulation parameters. He has been ranked second in epilepsy research in India. He is Editorial board member of 20 journals.</w:t>
      </w:r>
    </w:p>
    <w:p w:rsidR="003E42F4" w:rsidRDefault="003E42F4" w:rsidP="00DB36D4">
      <w:pPr>
        <w:autoSpaceDE w:val="0"/>
        <w:autoSpaceDN w:val="0"/>
        <w:adjustRightInd w:val="0"/>
        <w:rPr>
          <w:rFonts w:ascii="Cambria" w:hAnsi="Cambria"/>
          <w:b/>
          <w:u w:val="single"/>
          <w:lang w:val="en-NZ"/>
        </w:rPr>
      </w:pPr>
    </w:p>
    <w:p w:rsidR="003E42F4" w:rsidRDefault="003E42F4" w:rsidP="00DB36D4">
      <w:pPr>
        <w:autoSpaceDE w:val="0"/>
        <w:autoSpaceDN w:val="0"/>
        <w:adjustRightInd w:val="0"/>
        <w:rPr>
          <w:rFonts w:ascii="Cambria" w:hAnsi="Cambria"/>
          <w:b/>
          <w:u w:val="single"/>
          <w:lang w:val="en-NZ"/>
        </w:rPr>
      </w:pPr>
    </w:p>
    <w:p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p>
    <w:p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sidR="003E42F4">
        <w:rPr>
          <w:rFonts w:ascii="Cambria" w:hAnsi="Cambria"/>
          <w:lang w:val="en-NZ"/>
        </w:rPr>
        <w:t>Dr Harinder Jaseja</w:t>
      </w:r>
      <w:r>
        <w:rPr>
          <w:rFonts w:ascii="Cambria" w:hAnsi="Cambria"/>
          <w:lang w:val="en-NZ"/>
        </w:rPr>
        <w:br/>
      </w:r>
      <w:r w:rsidRPr="00DB36D4">
        <w:rPr>
          <w:rFonts w:ascii="Cambria" w:hAnsi="Cambria"/>
        </w:rPr>
        <w:t>Email ID:</w:t>
      </w:r>
      <w:r w:rsidR="003E42F4">
        <w:rPr>
          <w:rFonts w:ascii="Cambria" w:hAnsi="Cambria"/>
        </w:rPr>
        <w:t xml:space="preserve"> dr_jaseja@yahoo.com</w:t>
      </w:r>
      <w:r w:rsidRPr="00DB36D4">
        <w:rPr>
          <w:rFonts w:ascii="Cambria" w:hAnsi="Cambria"/>
          <w:lang w:val="en-NZ"/>
        </w:rPr>
        <w:br/>
        <w:t>Contact Tel Number:</w:t>
      </w:r>
      <w:r w:rsidR="003E42F4">
        <w:rPr>
          <w:rFonts w:ascii="Cambria" w:hAnsi="Cambria"/>
          <w:lang w:val="en-NZ"/>
        </w:rPr>
        <w:t xml:space="preserve"> +919425117588</w:t>
      </w:r>
      <w:r w:rsidRPr="00DB36D4">
        <w:rPr>
          <w:rFonts w:ascii="Cambria" w:hAnsi="Cambria"/>
          <w:lang w:val="en-NZ"/>
        </w:rPr>
        <w:br/>
        <w:t>Twitter</w:t>
      </w:r>
      <w:r w:rsidR="003E2549">
        <w:rPr>
          <w:rFonts w:ascii="Cambria" w:hAnsi="Cambria"/>
          <w:lang w:val="en-NZ"/>
        </w:rPr>
        <w:t>/</w:t>
      </w:r>
      <w:r w:rsidR="003E2549" w:rsidRPr="00DB36D4">
        <w:rPr>
          <w:rFonts w:ascii="Cambria" w:hAnsi="Cambria"/>
          <w:lang w:val="en-NZ"/>
        </w:rPr>
        <w:t>Linked</w:t>
      </w:r>
      <w:r w:rsidRPr="00DB36D4">
        <w:rPr>
          <w:rFonts w:ascii="Cambria" w:hAnsi="Cambria"/>
          <w:lang w:val="en-NZ"/>
        </w:rPr>
        <w:t xml:space="preserve"> account:</w:t>
      </w:r>
      <w:r>
        <w:rPr>
          <w:rFonts w:ascii="Cambria" w:hAnsi="Cambria"/>
          <w:b/>
          <w:lang w:val="en-NZ"/>
        </w:rPr>
        <w:br/>
      </w:r>
      <w:r w:rsidRPr="00DB36D4">
        <w:rPr>
          <w:rFonts w:ascii="Cambria" w:hAnsi="Cambria"/>
          <w:lang w:val="en-NZ"/>
        </w:rPr>
        <w:t>Session of Interest:</w:t>
      </w:r>
      <w:r w:rsidR="003E42F4">
        <w:rPr>
          <w:rFonts w:ascii="Cambria" w:hAnsi="Cambria"/>
          <w:lang w:val="en-NZ"/>
        </w:rPr>
        <w:t xml:space="preserve"> Neuroengineering</w:t>
      </w:r>
      <w:r>
        <w:rPr>
          <w:rFonts w:ascii="Cambria" w:hAnsi="Cambria"/>
          <w:b/>
          <w:lang w:val="en-NZ"/>
        </w:rPr>
        <w:br/>
      </w:r>
      <w:r w:rsidR="003E42F4">
        <w:rPr>
          <w:rFonts w:ascii="Cambria" w:hAnsi="Cambria"/>
          <w:lang w:val="en-NZ"/>
        </w:rPr>
        <w:t>Category: (Oral presentation</w:t>
      </w:r>
      <w:r w:rsidRPr="00DB36D4">
        <w:rPr>
          <w:rFonts w:ascii="Cambria" w:hAnsi="Cambria"/>
          <w:lang w:val="en-NZ"/>
        </w:rPr>
        <w:t>)</w:t>
      </w:r>
    </w:p>
    <w:sectPr w:rsidR="00E44822" w:rsidRPr="00DB36D4" w:rsidSect="00E40A9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1BE" w:rsidRDefault="006911BE" w:rsidP="00701C0D">
      <w:pPr>
        <w:spacing w:after="0" w:line="240" w:lineRule="auto"/>
      </w:pPr>
      <w:r>
        <w:separator/>
      </w:r>
    </w:p>
  </w:endnote>
  <w:endnote w:type="continuationSeparator" w:id="1">
    <w:p w:rsidR="006911BE" w:rsidRDefault="006911BE" w:rsidP="00701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Light">
    <w:altName w:val="Arial"/>
    <w:charset w:val="00"/>
    <w:family w:val="swiss"/>
    <w:pitch w:val="variable"/>
    <w:sig w:usb0="00000000" w:usb1="4000207B"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A" w:rsidRDefault="000254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04" w:rsidRPr="00007004" w:rsidRDefault="008520E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7456" behindDoc="0" locked="0" layoutInCell="1" allowOverlap="1">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81050" cy="468630"/>
                  </a:xfrm>
                  <a:prstGeom prst="rect">
                    <a:avLst/>
                  </a:prstGeom>
                </pic:spPr>
              </pic:pic>
            </a:graphicData>
          </a:graphic>
        </wp:anchor>
      </w:drawing>
    </w:r>
    <w:r>
      <w:rPr>
        <w:rFonts w:ascii="Cambria" w:hAnsi="Cambria"/>
        <w:noProof/>
        <w:sz w:val="19"/>
        <w:szCs w:val="19"/>
      </w:rPr>
      <w:drawing>
        <wp:anchor distT="0" distB="0" distL="114300" distR="114300" simplePos="0" relativeHeight="251668480" behindDoc="0" locked="0" layoutInCell="1" allowOverlap="1">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22325" cy="466725"/>
                  </a:xfrm>
                  <a:prstGeom prst="rect">
                    <a:avLst/>
                  </a:prstGeom>
                </pic:spPr>
              </pic:pic>
            </a:graphicData>
          </a:graphic>
        </wp:anchor>
      </w:drawing>
    </w:r>
    <w:r>
      <w:rPr>
        <w:rFonts w:ascii="Cambria" w:hAnsi="Cambria"/>
        <w:noProof/>
        <w:sz w:val="19"/>
        <w:szCs w:val="19"/>
      </w:rPr>
      <w:drawing>
        <wp:anchor distT="0" distB="0" distL="114300" distR="114300" simplePos="0" relativeHeight="251669504" behindDoc="0" locked="0" layoutInCell="1" allowOverlap="1">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28650" cy="438785"/>
                  </a:xfrm>
                  <a:prstGeom prst="rect">
                    <a:avLst/>
                  </a:prstGeom>
                </pic:spPr>
              </pic:pic>
            </a:graphicData>
          </a:graphic>
        </wp:anchor>
      </w:drawing>
    </w:r>
    <w:r>
      <w:rPr>
        <w:rFonts w:ascii="Cambria" w:hAnsi="Cambria"/>
        <w:noProof/>
        <w:sz w:val="19"/>
        <w:szCs w:val="19"/>
      </w:rPr>
      <w:drawing>
        <wp:anchor distT="0" distB="0" distL="114300" distR="114300" simplePos="0" relativeHeight="251671552" behindDoc="0" locked="0" layoutInCell="1" allowOverlap="1">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04215" cy="386080"/>
                  </a:xfrm>
                  <a:prstGeom prst="rect">
                    <a:avLst/>
                  </a:prstGeom>
                </pic:spPr>
              </pic:pic>
            </a:graphicData>
          </a:graphic>
        </wp:anchor>
      </w:drawing>
    </w:r>
    <w:r>
      <w:rPr>
        <w:rFonts w:ascii="Cambria" w:hAnsi="Cambria"/>
        <w:noProof/>
        <w:sz w:val="19"/>
        <w:szCs w:val="19"/>
      </w:rPr>
      <w:drawing>
        <wp:anchor distT="0" distB="0" distL="114300" distR="114300" simplePos="0" relativeHeight="251670528" behindDoc="0" locked="0" layoutInCell="1" allowOverlap="1">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3260" cy="383540"/>
                  </a:xfrm>
                  <a:prstGeom prst="rect">
                    <a:avLst/>
                  </a:prstGeom>
                </pic:spPr>
              </pic:pic>
            </a:graphicData>
          </a:graphic>
        </wp:anchor>
      </w:drawing>
    </w:r>
    <w:r>
      <w:rPr>
        <w:rFonts w:ascii="Cambria" w:hAnsi="Cambria"/>
        <w:noProof/>
        <w:sz w:val="19"/>
        <w:szCs w:val="19"/>
      </w:rPr>
      <w:drawing>
        <wp:anchor distT="0" distB="0" distL="114300" distR="114300" simplePos="0" relativeHeight="251672576" behindDoc="0" locked="0" layoutInCell="1" allowOverlap="1">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13130" cy="436880"/>
                  </a:xfrm>
                  <a:prstGeom prst="rect">
                    <a:avLst/>
                  </a:prstGeom>
                </pic:spPr>
              </pic:pic>
            </a:graphicData>
          </a:graphic>
        </wp:anchor>
      </w:drawing>
    </w:r>
    <w:r>
      <w:rPr>
        <w:rFonts w:ascii="Cambria" w:hAnsi="Cambria"/>
        <w:noProof/>
        <w:sz w:val="19"/>
        <w:szCs w:val="19"/>
      </w:rPr>
      <w:drawing>
        <wp:anchor distT="0" distB="0" distL="114300" distR="114300" simplePos="0" relativeHeight="251676672" behindDoc="0" locked="0" layoutInCell="1" allowOverlap="1">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54685" cy="371475"/>
                  </a:xfrm>
                  <a:prstGeom prst="rect">
                    <a:avLst/>
                  </a:prstGeom>
                </pic:spPr>
              </pic:pic>
            </a:graphicData>
          </a:graphic>
        </wp:anchor>
      </w:drawing>
    </w:r>
    <w:r>
      <w:rPr>
        <w:rFonts w:ascii="Cambria" w:hAnsi="Cambria"/>
        <w:noProof/>
        <w:sz w:val="19"/>
        <w:szCs w:val="19"/>
      </w:rPr>
      <w:drawing>
        <wp:anchor distT="0" distB="0" distL="114300" distR="114300" simplePos="0" relativeHeight="251674624" behindDoc="0" locked="0" layoutInCell="1" allowOverlap="1">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89305" cy="466725"/>
                  </a:xfrm>
                  <a:prstGeom prst="rect">
                    <a:avLst/>
                  </a:prstGeom>
                </pic:spPr>
              </pic:pic>
            </a:graphicData>
          </a:graphic>
        </wp:anchor>
      </w:drawing>
    </w:r>
    <w:r>
      <w:rPr>
        <w:rFonts w:ascii="Cambria" w:hAnsi="Cambria"/>
        <w:noProof/>
        <w:sz w:val="19"/>
        <w:szCs w:val="19"/>
      </w:rPr>
      <w:drawing>
        <wp:anchor distT="0" distB="0" distL="114300" distR="114300" simplePos="0" relativeHeight="251675648" behindDoc="0" locked="0" layoutInCell="1" allowOverlap="1">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22020" cy="409575"/>
                  </a:xfrm>
                  <a:prstGeom prst="rect">
                    <a:avLst/>
                  </a:prstGeom>
                </pic:spPr>
              </pic:pic>
            </a:graphicData>
          </a:graphic>
        </wp:anchor>
      </w:drawing>
    </w:r>
    <w:r>
      <w:rPr>
        <w:rFonts w:ascii="Cambria" w:hAnsi="Cambria"/>
        <w:noProof/>
        <w:sz w:val="19"/>
        <w:szCs w:val="19"/>
      </w:rPr>
      <w:drawing>
        <wp:anchor distT="0" distB="0" distL="114300" distR="114300" simplePos="0" relativeHeight="251673600" behindDoc="0" locked="0" layoutInCell="1" allowOverlap="1">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68655" cy="301888"/>
                  </a:xfrm>
                  <a:prstGeom prst="rect">
                    <a:avLst/>
                  </a:prstGeom>
                </pic:spPr>
              </pic:pic>
            </a:graphicData>
          </a:graphic>
        </wp:anchor>
      </w:drawing>
    </w:r>
    <w:r w:rsidR="00B2427F">
      <w:rPr>
        <w:rFonts w:ascii="Cambria" w:hAnsi="Cambria"/>
        <w:noProof/>
        <w:sz w:val="19"/>
        <w:szCs w:val="19"/>
      </w:rPr>
      <w:drawing>
        <wp:anchor distT="0" distB="0" distL="114300" distR="114300" simplePos="0" relativeHeight="251666432" behindDoc="0" locked="0" layoutInCell="1" allowOverlap="1">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00200" cy="1371600"/>
                  </a:xfrm>
                  <a:prstGeom prst="rect">
                    <a:avLst/>
                  </a:prstGeom>
                </pic:spPr>
              </pic:pic>
            </a:graphicData>
          </a:graphic>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A" w:rsidRDefault="000254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1BE" w:rsidRDefault="006911BE" w:rsidP="00701C0D">
      <w:pPr>
        <w:spacing w:after="0" w:line="240" w:lineRule="auto"/>
      </w:pPr>
      <w:r>
        <w:separator/>
      </w:r>
    </w:p>
  </w:footnote>
  <w:footnote w:type="continuationSeparator" w:id="1">
    <w:p w:rsidR="006911BE" w:rsidRDefault="006911BE" w:rsidP="00701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Default="00E40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Pr="008756B6" w:rsidRDefault="00E40A93">
    <w:pPr>
      <w:pStyle w:val="Header"/>
      <w:rPr>
        <w:rFonts w:ascii="Cambria" w:hAnsi="Cambria"/>
        <w:b/>
        <w:sz w:val="36"/>
        <w:szCs w:val="36"/>
      </w:rPr>
    </w:pPr>
    <w:r>
      <w:rPr>
        <w:rFonts w:ascii="Cambria" w:hAnsi="Cambria"/>
        <w:b/>
        <w:noProof/>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rPr>
      <w:drawing>
        <wp:anchor distT="0" distB="0" distL="114300" distR="114300" simplePos="0" relativeHeight="251661312" behindDoc="0" locked="0" layoutInCell="1" allowOverlap="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61574" cy="508085"/>
                  </a:xfrm>
                  <a:prstGeom prst="rect">
                    <a:avLst/>
                  </a:prstGeom>
                </pic:spPr>
              </pic:pic>
            </a:graphicData>
          </a:graphic>
        </wp:anchor>
      </w:drawing>
    </w:r>
    <w:r>
      <w:rPr>
        <w:rFonts w:ascii="Cambria" w:hAnsi="Cambria"/>
        <w:b/>
        <w:noProof/>
        <w:sz w:val="36"/>
        <w:szCs w:val="36"/>
      </w:rPr>
      <w:pict>
        <v:line id="Straight Connector 9" o:spid="_x0000_s2056" style="position:absolute;flip:x y;z-index:251665408;visibility:visible;mso-position-horizontal-relative:text;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w:r>
    <w:r w:rsidR="00931273">
      <w:rPr>
        <w:rFonts w:ascii="Cambria" w:hAnsi="Cambria"/>
        <w:b/>
        <w:noProof/>
        <w:sz w:val="36"/>
        <w:szCs w:val="36"/>
      </w:rPr>
      <w:drawing>
        <wp:anchor distT="0" distB="0" distL="114300" distR="114300" simplePos="0" relativeHeight="251662336" behindDoc="0" locked="0" layoutInCell="1" allowOverlap="1">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85825" cy="452120"/>
                  </a:xfrm>
                  <a:prstGeom prst="rect">
                    <a:avLst/>
                  </a:prstGeom>
                </pic:spPr>
              </pic:pic>
            </a:graphicData>
          </a:graphic>
        </wp:anchor>
      </w:drawing>
    </w:r>
    <w:r w:rsidR="00931273">
      <w:rPr>
        <w:rFonts w:ascii="Cambria" w:hAnsi="Cambria"/>
        <w:b/>
        <w:noProof/>
        <w:sz w:val="36"/>
        <w:szCs w:val="36"/>
      </w:rPr>
      <w:drawing>
        <wp:anchor distT="0" distB="0" distL="114300" distR="114300" simplePos="0" relativeHeight="251664384" behindDoc="0" locked="0" layoutInCell="1" allowOverlap="1">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38200" cy="374650"/>
                  </a:xfrm>
                  <a:prstGeom prst="rect">
                    <a:avLst/>
                  </a:prstGeom>
                </pic:spPr>
              </pic:pic>
            </a:graphicData>
          </a:graphic>
        </wp:anchor>
      </w:drawing>
    </w:r>
    <w:r w:rsidR="00931273">
      <w:rPr>
        <w:rFonts w:ascii="Cambria" w:hAnsi="Cambria"/>
        <w:b/>
        <w:noProof/>
        <w:sz w:val="36"/>
        <w:szCs w:val="36"/>
      </w:rPr>
      <w:drawing>
        <wp:anchor distT="0" distB="0" distL="114300" distR="114300" simplePos="0" relativeHeight="251663360" behindDoc="0" locked="0" layoutInCell="1" allowOverlap="1">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52500" cy="466725"/>
                  </a:xfrm>
                  <a:prstGeom prst="rect">
                    <a:avLst/>
                  </a:prstGeom>
                </pic:spPr>
              </pic:pic>
            </a:graphicData>
          </a:graphic>
        </wp:anchor>
      </w:drawing>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sidRPr="00007004">
      <w:rPr>
        <w:rFonts w:ascii="Cambria" w:hAnsi="Cambria"/>
        <w:b/>
        <w:color w:val="00B050"/>
        <w:sz w:val="60"/>
        <w:szCs w:val="60"/>
      </w:rPr>
      <w:t>Neurology &amp; Neuroscience Week</w:t>
    </w:r>
    <w:r w:rsidR="008756B6" w:rsidRPr="00AE0305">
      <w:rPr>
        <w:rFonts w:ascii="Cambria" w:hAnsi="Cambria"/>
        <w:b/>
        <w:color w:val="00B050"/>
        <w:sz w:val="60"/>
        <w:szCs w:val="60"/>
      </w:rPr>
      <w:br/>
    </w:r>
    <w:r w:rsidR="008756B6" w:rsidRPr="008756B6">
      <w:rPr>
        <w:rFonts w:ascii="Cambria" w:hAnsi="Cambria"/>
        <w:b/>
        <w:sz w:val="20"/>
        <w:szCs w:val="36"/>
      </w:rPr>
      <w:t>May 27-28, 2019 | Singapore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Default="00E40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E44822"/>
    <w:rsid w:val="00007004"/>
    <w:rsid w:val="000254DA"/>
    <w:rsid w:val="000D67B9"/>
    <w:rsid w:val="00143AFA"/>
    <w:rsid w:val="002D5844"/>
    <w:rsid w:val="003E2549"/>
    <w:rsid w:val="003E42F4"/>
    <w:rsid w:val="003F76CF"/>
    <w:rsid w:val="005223BE"/>
    <w:rsid w:val="006911BE"/>
    <w:rsid w:val="00701C0D"/>
    <w:rsid w:val="008520EF"/>
    <w:rsid w:val="008756B6"/>
    <w:rsid w:val="00922F8F"/>
    <w:rsid w:val="00931273"/>
    <w:rsid w:val="0094738B"/>
    <w:rsid w:val="009626CF"/>
    <w:rsid w:val="00AE0305"/>
    <w:rsid w:val="00B2427F"/>
    <w:rsid w:val="00BF78D7"/>
    <w:rsid w:val="00D31EE8"/>
    <w:rsid w:val="00DB36D4"/>
    <w:rsid w:val="00E27507"/>
    <w:rsid w:val="00E40A93"/>
    <w:rsid w:val="00E44822"/>
    <w:rsid w:val="00F22DE6"/>
    <w:rsid w:val="00FA69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A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eg"/><Relationship Id="rId7" Type="http://schemas.openxmlformats.org/officeDocument/2006/relationships/image" Target="media/image5.jpeg"/><Relationship Id="rId2" Type="http://schemas.openxmlformats.org/officeDocument/2006/relationships/image" Target="media/image7.jpe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eg"/><Relationship Id="rId5" Type="http://schemas.openxmlformats.org/officeDocument/2006/relationships/image" Target="media/image10.jpe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VELLORE EEG CENTRE</cp:lastModifiedBy>
  <cp:revision>3</cp:revision>
  <dcterms:created xsi:type="dcterms:W3CDTF">2019-02-01T10:15:00Z</dcterms:created>
  <dcterms:modified xsi:type="dcterms:W3CDTF">2019-02-01T10:16:00Z</dcterms:modified>
</cp:coreProperties>
</file>