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A34" w:rsidRPr="00537326" w:rsidRDefault="00007004" w:rsidP="003A2A34">
      <w:pPr>
        <w:spacing w:line="360" w:lineRule="auto"/>
        <w:jc w:val="both"/>
        <w:rPr>
          <w:rFonts w:ascii="Times New Roman" w:hAnsi="Times New Roman" w:cs="Times New Roman"/>
          <w:b/>
          <w:color w:val="000000"/>
          <w:sz w:val="24"/>
          <w:szCs w:val="24"/>
          <w:shd w:val="clear" w:color="auto" w:fill="FFFFFF"/>
        </w:rPr>
      </w:pPr>
      <w:r w:rsidRPr="00007004">
        <w:rPr>
          <w:rFonts w:ascii="Cambria" w:hAnsi="Cambria"/>
        </w:rPr>
        <w:br/>
      </w:r>
      <w:r w:rsidRPr="003A2A34">
        <w:rPr>
          <w:rFonts w:ascii="Cambria" w:hAnsi="Cambria"/>
          <w:b/>
          <w:u w:val="single"/>
        </w:rPr>
        <w:t>Title:</w:t>
      </w:r>
      <w:r w:rsidR="003A2A34">
        <w:rPr>
          <w:rFonts w:ascii="Cambria" w:hAnsi="Cambria"/>
          <w:b/>
        </w:rPr>
        <w:t xml:space="preserve">     </w:t>
      </w:r>
      <w:r w:rsidR="003A2A34" w:rsidRPr="00537326">
        <w:rPr>
          <w:rFonts w:ascii="Times New Roman" w:hAnsi="Times New Roman" w:cs="Times New Roman"/>
          <w:b/>
          <w:color w:val="000000"/>
          <w:sz w:val="24"/>
          <w:szCs w:val="24"/>
          <w:shd w:val="clear" w:color="auto" w:fill="FFFFFF"/>
        </w:rPr>
        <w:t>Epigenetic regulation of memory – Role of histone acetylation and methylation</w:t>
      </w:r>
    </w:p>
    <w:p w:rsidR="003A2A34" w:rsidRDefault="00007004" w:rsidP="00C410DD">
      <w:pPr>
        <w:spacing w:after="0" w:line="360" w:lineRule="auto"/>
        <w:ind w:right="-90"/>
        <w:rPr>
          <w:rFonts w:ascii="Times New Roman" w:hAnsi="Times New Roman" w:cs="Times New Roman"/>
          <w:sz w:val="24"/>
          <w:szCs w:val="24"/>
        </w:rPr>
      </w:pPr>
      <w:r w:rsidRPr="00922F8F">
        <w:rPr>
          <w:rFonts w:ascii="Cambria" w:hAnsi="Cambria"/>
          <w:b/>
          <w:u w:val="single"/>
        </w:rPr>
        <w:t>Name</w:t>
      </w:r>
      <w:r w:rsidR="00C410DD">
        <w:rPr>
          <w:rFonts w:ascii="Cambria" w:hAnsi="Cambria"/>
          <w:b/>
          <w:u w:val="single"/>
        </w:rPr>
        <w:t>:</w:t>
      </w:r>
      <w:r w:rsidR="003A2A34">
        <w:rPr>
          <w:rFonts w:ascii="Cambria" w:hAnsi="Cambria"/>
          <w:b/>
        </w:rPr>
        <w:t xml:space="preserve"> </w:t>
      </w:r>
      <w:r w:rsidR="00AD1F3B">
        <w:rPr>
          <w:rFonts w:ascii="Cambria" w:hAnsi="Cambria"/>
          <w:b/>
        </w:rPr>
        <w:t xml:space="preserve"> </w:t>
      </w:r>
      <w:r w:rsidR="00C86157">
        <w:rPr>
          <w:rFonts w:ascii="Cambria" w:hAnsi="Cambria"/>
          <w:b/>
        </w:rPr>
        <w:t xml:space="preserve">Akanksha Kushwaha, Sweta Srivas and </w:t>
      </w:r>
      <w:r w:rsidR="003A2A34">
        <w:rPr>
          <w:rFonts w:ascii="Cambria" w:hAnsi="Cambria"/>
          <w:b/>
        </w:rPr>
        <w:t xml:space="preserve"> MK Thakur</w:t>
      </w:r>
      <w:r>
        <w:rPr>
          <w:rFonts w:ascii="Cambria" w:hAnsi="Cambria"/>
          <w:b/>
        </w:rPr>
        <w:br/>
      </w:r>
      <w:r w:rsidRPr="00922F8F">
        <w:rPr>
          <w:rFonts w:ascii="Cambria" w:hAnsi="Cambria"/>
          <w:b/>
          <w:u w:val="single"/>
        </w:rPr>
        <w:t>Current Affiliation:</w:t>
      </w:r>
      <w:r w:rsidR="003A2A34">
        <w:rPr>
          <w:rFonts w:ascii="Cambria" w:hAnsi="Cambria"/>
          <w:b/>
          <w:u w:val="single"/>
        </w:rPr>
        <w:t xml:space="preserve"> </w:t>
      </w:r>
      <w:r w:rsidR="003A2A34">
        <w:rPr>
          <w:rFonts w:ascii="Cambria" w:hAnsi="Cambria"/>
          <w:b/>
        </w:rPr>
        <w:t xml:space="preserve"> Department of </w:t>
      </w:r>
      <w:r w:rsidR="00AD1F3B">
        <w:rPr>
          <w:rFonts w:ascii="Cambria" w:hAnsi="Cambria"/>
          <w:b/>
        </w:rPr>
        <w:t xml:space="preserve"> </w:t>
      </w:r>
      <w:r w:rsidR="003A2A34">
        <w:rPr>
          <w:rFonts w:ascii="Cambria" w:hAnsi="Cambria"/>
          <w:b/>
        </w:rPr>
        <w:t>Zoology, Ban</w:t>
      </w:r>
      <w:r w:rsidR="000604E6">
        <w:rPr>
          <w:rFonts w:ascii="Cambria" w:hAnsi="Cambria"/>
          <w:b/>
        </w:rPr>
        <w:t>aras Hindu University, Varanasi-</w:t>
      </w:r>
      <w:r w:rsidR="003A2A34">
        <w:rPr>
          <w:rFonts w:ascii="Cambria" w:hAnsi="Cambria"/>
          <w:b/>
        </w:rPr>
        <w:t xml:space="preserve"> </w:t>
      </w:r>
      <w:r w:rsidR="000604E6">
        <w:rPr>
          <w:rFonts w:ascii="Cambria" w:hAnsi="Cambria"/>
          <w:b/>
        </w:rPr>
        <w:t xml:space="preserve">221005, </w:t>
      </w:r>
      <w:r w:rsidR="003A2A34">
        <w:rPr>
          <w:rFonts w:ascii="Cambria" w:hAnsi="Cambria"/>
          <w:b/>
        </w:rPr>
        <w:t xml:space="preserve">INDIA </w:t>
      </w:r>
      <w:r>
        <w:rPr>
          <w:rFonts w:ascii="Cambria" w:hAnsi="Cambria"/>
          <w:b/>
        </w:rPr>
        <w:br/>
      </w:r>
      <w:r w:rsidRPr="00E27507">
        <w:rPr>
          <w:rFonts w:ascii="Cambria" w:hAnsi="Cambria"/>
          <w:b/>
          <w:u w:val="single"/>
        </w:rPr>
        <w:t>Abstract: (</w:t>
      </w:r>
      <w:r w:rsidR="00E27507" w:rsidRPr="00E27507">
        <w:rPr>
          <w:rFonts w:ascii="Cambria" w:hAnsi="Cambria"/>
          <w:b/>
          <w:u w:val="single"/>
        </w:rPr>
        <w:t>Within 250 words</w:t>
      </w:r>
      <w:r w:rsidRPr="00E27507">
        <w:rPr>
          <w:rFonts w:ascii="Cambria" w:hAnsi="Cambria"/>
          <w:b/>
          <w:u w:val="single"/>
        </w:rPr>
        <w:t>)</w:t>
      </w:r>
      <w:r w:rsidR="00DB36D4">
        <w:rPr>
          <w:rFonts w:ascii="Cambria" w:hAnsi="Cambria"/>
          <w:b/>
          <w:u w:val="single"/>
        </w:rPr>
        <w:br/>
      </w:r>
      <w:r w:rsidR="003A2A34">
        <w:rPr>
          <w:rFonts w:ascii="Times New Roman" w:hAnsi="Times New Roman" w:cs="Times New Roman"/>
          <w:color w:val="000000"/>
          <w:sz w:val="24"/>
          <w:szCs w:val="24"/>
          <w:shd w:val="clear" w:color="auto" w:fill="FFFFFF"/>
        </w:rPr>
        <w:t>Memory is a vital function of the brain</w:t>
      </w:r>
      <w:r w:rsidR="003A2A34" w:rsidRPr="004F4CA1">
        <w:rPr>
          <w:rFonts w:ascii="Times New Roman" w:hAnsi="Times New Roman" w:cs="Times New Roman"/>
          <w:color w:val="000000"/>
          <w:sz w:val="24"/>
          <w:szCs w:val="24"/>
          <w:shd w:val="clear" w:color="auto" w:fill="FFFFFF"/>
        </w:rPr>
        <w:t xml:space="preserve"> </w:t>
      </w:r>
      <w:r w:rsidR="003A2A34">
        <w:rPr>
          <w:rFonts w:ascii="Times New Roman" w:hAnsi="Times New Roman" w:cs="Times New Roman"/>
          <w:color w:val="000000"/>
          <w:sz w:val="24"/>
          <w:szCs w:val="24"/>
          <w:shd w:val="clear" w:color="auto" w:fill="FFFFFF"/>
        </w:rPr>
        <w:t>and its loss</w:t>
      </w:r>
      <w:r w:rsidR="003A2A34" w:rsidRPr="004F4CA1">
        <w:rPr>
          <w:rFonts w:ascii="Times New Roman" w:hAnsi="Times New Roman" w:cs="Times New Roman"/>
          <w:color w:val="000000"/>
          <w:sz w:val="24"/>
          <w:szCs w:val="24"/>
          <w:shd w:val="clear" w:color="auto" w:fill="FFFFFF"/>
        </w:rPr>
        <w:t xml:space="preserve"> erodes the quality of life. Advancing age is associated with drastic decline of memory and cognitive abilities </w:t>
      </w:r>
      <w:r w:rsidR="003A2A34">
        <w:rPr>
          <w:rFonts w:ascii="Times New Roman" w:hAnsi="Times New Roman" w:cs="Times New Roman"/>
          <w:color w:val="000000"/>
          <w:sz w:val="24"/>
          <w:szCs w:val="24"/>
          <w:shd w:val="clear" w:color="auto" w:fill="FFFFFF"/>
        </w:rPr>
        <w:t>leading to</w:t>
      </w:r>
      <w:r w:rsidR="003A2A34" w:rsidRPr="004F4CA1">
        <w:rPr>
          <w:rFonts w:ascii="Times New Roman" w:hAnsi="Times New Roman" w:cs="Times New Roman"/>
          <w:color w:val="000000"/>
          <w:sz w:val="24"/>
          <w:szCs w:val="24"/>
          <w:shd w:val="clear" w:color="auto" w:fill="FFFFFF"/>
        </w:rPr>
        <w:t xml:space="preserve"> several neurodegenerative and neuropsychiatric disorders.</w:t>
      </w:r>
      <w:r w:rsidR="003A2A34" w:rsidRPr="004F4CA1">
        <w:rPr>
          <w:rFonts w:ascii="Times New Roman" w:hAnsi="Times New Roman" w:cs="Times New Roman"/>
          <w:sz w:val="24"/>
          <w:szCs w:val="24"/>
          <w:lang w:val="en-IN" w:eastAsia="en-IN"/>
        </w:rPr>
        <w:t xml:space="preserve"> </w:t>
      </w:r>
      <w:r w:rsidR="003A2A34">
        <w:rPr>
          <w:rFonts w:ascii="Times New Roman" w:hAnsi="Times New Roman" w:cs="Times New Roman"/>
          <w:sz w:val="24"/>
          <w:szCs w:val="24"/>
        </w:rPr>
        <w:t>Earlier studies on different animal models have suggested the critical role of synaptic plasticity genes in memory processes and decline. However, the lack of mechanistic insight, particularly the regulation of gene expression during memory loss, has made it difficult to propose an ideal therapeutic target. In this regard, accumulating evidences on epigenetic regulation of gene expression sustaining long-term changes in memory deserve major attention.</w:t>
      </w:r>
      <w:r w:rsidR="003A2A34" w:rsidRPr="00537326">
        <w:rPr>
          <w:rFonts w:ascii="Times New Roman" w:hAnsi="Times New Roman" w:cs="Times New Roman"/>
          <w:sz w:val="24"/>
          <w:szCs w:val="24"/>
        </w:rPr>
        <w:t xml:space="preserve"> </w:t>
      </w:r>
      <w:r w:rsidR="003A2A34">
        <w:rPr>
          <w:rFonts w:ascii="Times New Roman" w:hAnsi="Times New Roman" w:cs="Times New Roman"/>
          <w:sz w:val="24"/>
          <w:szCs w:val="24"/>
        </w:rPr>
        <w:t xml:space="preserve">Recent reports suggest that post-translational modifications of chromatin protein histones regulate synaptic plasticity gene expression and memory. However, the role of chromatin modifying enzymes and their impacts are not well defined during memory decline. </w:t>
      </w:r>
      <w:r w:rsidR="003A2A34" w:rsidRPr="008079A4">
        <w:rPr>
          <w:rFonts w:ascii="Times New Roman" w:hAnsi="Times New Roman" w:cs="Times New Roman"/>
          <w:color w:val="000000"/>
          <w:sz w:val="24"/>
          <w:szCs w:val="24"/>
        </w:rPr>
        <w:t xml:space="preserve">Our study aims to </w:t>
      </w:r>
      <w:r w:rsidR="003A2A34">
        <w:rPr>
          <w:rFonts w:ascii="Times New Roman" w:hAnsi="Times New Roman" w:cs="Times New Roman"/>
          <w:color w:val="000000"/>
          <w:sz w:val="24"/>
          <w:szCs w:val="24"/>
        </w:rPr>
        <w:t>understand the role of</w:t>
      </w:r>
      <w:r w:rsidR="003A2A34" w:rsidRPr="008079A4">
        <w:rPr>
          <w:rFonts w:ascii="Times New Roman" w:hAnsi="Times New Roman" w:cs="Times New Roman"/>
          <w:color w:val="000000"/>
          <w:sz w:val="24"/>
          <w:szCs w:val="24"/>
        </w:rPr>
        <w:t xml:space="preserve"> </w:t>
      </w:r>
      <w:r w:rsidR="003A2A34">
        <w:rPr>
          <w:rFonts w:ascii="Times New Roman" w:hAnsi="Times New Roman" w:cs="Times New Roman"/>
          <w:color w:val="000000"/>
          <w:sz w:val="24"/>
          <w:szCs w:val="24"/>
        </w:rPr>
        <w:t>histone acetylation and</w:t>
      </w:r>
      <w:r w:rsidR="003A2A34" w:rsidRPr="008079A4">
        <w:rPr>
          <w:rFonts w:ascii="Times New Roman" w:hAnsi="Times New Roman" w:cs="Times New Roman"/>
          <w:color w:val="000000"/>
          <w:sz w:val="24"/>
          <w:szCs w:val="24"/>
        </w:rPr>
        <w:t xml:space="preserve"> methylation at promoters of synaptic plasticity genes </w:t>
      </w:r>
      <w:r w:rsidR="003A2A34">
        <w:rPr>
          <w:rFonts w:ascii="Times New Roman" w:hAnsi="Times New Roman" w:cs="Times New Roman"/>
          <w:color w:val="000000"/>
          <w:sz w:val="24"/>
          <w:szCs w:val="24"/>
        </w:rPr>
        <w:t xml:space="preserve">in the hippocampus of scopolamine induced amnesic mice. </w:t>
      </w:r>
      <w:r w:rsidR="003A2A34">
        <w:rPr>
          <w:rFonts w:ascii="Times New Roman" w:hAnsi="Times New Roman" w:cs="Times New Roman"/>
          <w:sz w:val="24"/>
          <w:szCs w:val="24"/>
        </w:rPr>
        <w:t xml:space="preserve">We noted that decline in spatial memory was associated with upregulation of HDAC2, alteration in </w:t>
      </w:r>
      <w:r w:rsidR="003A2A34" w:rsidRPr="00EF07F8">
        <w:rPr>
          <w:rFonts w:ascii="Times New Roman" w:hAnsi="Times New Roman" w:cs="Times New Roman"/>
          <w:color w:val="000000"/>
          <w:sz w:val="24"/>
          <w:szCs w:val="24"/>
        </w:rPr>
        <w:t>histone methyltransferases</w:t>
      </w:r>
      <w:r w:rsidR="003A2A34">
        <w:rPr>
          <w:rFonts w:ascii="Times New Roman" w:hAnsi="Times New Roman" w:cs="Times New Roman"/>
          <w:color w:val="000000"/>
          <w:sz w:val="24"/>
          <w:szCs w:val="24"/>
        </w:rPr>
        <w:t xml:space="preserve"> </w:t>
      </w:r>
      <w:r w:rsidR="003A2A34" w:rsidRPr="00EF07F8">
        <w:rPr>
          <w:rFonts w:ascii="Times New Roman" w:hAnsi="Times New Roman" w:cs="Times New Roman"/>
          <w:color w:val="000000"/>
          <w:sz w:val="24"/>
          <w:szCs w:val="24"/>
        </w:rPr>
        <w:t>(suv39h1,</w:t>
      </w:r>
      <w:r w:rsidR="003A2A34">
        <w:rPr>
          <w:rFonts w:ascii="Times New Roman" w:hAnsi="Times New Roman" w:cs="Times New Roman"/>
          <w:color w:val="000000"/>
          <w:sz w:val="24"/>
          <w:szCs w:val="24"/>
        </w:rPr>
        <w:t xml:space="preserve"> s</w:t>
      </w:r>
      <w:r w:rsidR="003A2A34" w:rsidRPr="00EF07F8">
        <w:rPr>
          <w:rFonts w:ascii="Times New Roman" w:hAnsi="Times New Roman" w:cs="Times New Roman"/>
          <w:color w:val="000000"/>
          <w:sz w:val="24"/>
          <w:szCs w:val="24"/>
        </w:rPr>
        <w:t>uv39h2,</w:t>
      </w:r>
      <w:r w:rsidR="003A2A34">
        <w:rPr>
          <w:rFonts w:ascii="Times New Roman" w:hAnsi="Times New Roman" w:cs="Times New Roman"/>
          <w:color w:val="000000"/>
          <w:sz w:val="24"/>
          <w:szCs w:val="24"/>
        </w:rPr>
        <w:t xml:space="preserve"> </w:t>
      </w:r>
      <w:r w:rsidR="003A2A34" w:rsidRPr="00EF07F8">
        <w:rPr>
          <w:rFonts w:ascii="Times New Roman" w:hAnsi="Times New Roman" w:cs="Times New Roman"/>
          <w:color w:val="000000"/>
          <w:sz w:val="24"/>
          <w:szCs w:val="24"/>
        </w:rPr>
        <w:t>G9a and Setdb1)</w:t>
      </w:r>
      <w:r w:rsidR="003A2A34">
        <w:rPr>
          <w:rFonts w:ascii="Times New Roman" w:hAnsi="Times New Roman" w:cs="Times New Roman"/>
          <w:color w:val="000000"/>
          <w:sz w:val="24"/>
          <w:szCs w:val="24"/>
        </w:rPr>
        <w:t xml:space="preserve"> and</w:t>
      </w:r>
      <w:r w:rsidR="003A2A34" w:rsidRPr="00EF07F8">
        <w:rPr>
          <w:rFonts w:ascii="Times New Roman" w:hAnsi="Times New Roman" w:cs="Times New Roman"/>
          <w:color w:val="000000"/>
          <w:sz w:val="24"/>
          <w:szCs w:val="24"/>
        </w:rPr>
        <w:t xml:space="preserve"> demethylases (KDM4A)</w:t>
      </w:r>
      <w:r w:rsidR="003A2A34">
        <w:rPr>
          <w:rFonts w:ascii="Times New Roman" w:hAnsi="Times New Roman" w:cs="Times New Roman"/>
          <w:color w:val="000000"/>
          <w:sz w:val="24"/>
          <w:szCs w:val="24"/>
        </w:rPr>
        <w:t xml:space="preserve"> </w:t>
      </w:r>
      <w:r w:rsidR="003A2A34">
        <w:rPr>
          <w:rFonts w:ascii="Times New Roman" w:hAnsi="Times New Roman" w:cs="Times New Roman"/>
          <w:sz w:val="24"/>
          <w:szCs w:val="24"/>
        </w:rPr>
        <w:t>and downregulation of neuronal IEGs in the hippocampus of amnesic mice. To explore the underlying mechanism, we checked the binding of HDAC2 and histone acetylation level at the promoter region of neuronal IEGs. Binding of HDAC2 was high; H3K9 and H3K14 acetylation level was low at the promoter region of these neuronal IEGs while global H3K9 trimethylation was high in the hippocampus of amnesic mice.</w:t>
      </w:r>
      <w:r w:rsidR="003A2A34">
        <w:rPr>
          <w:rFonts w:ascii="Times New Roman" w:hAnsi="Times New Roman" w:cs="Times New Roman"/>
          <w:color w:val="000000"/>
          <w:sz w:val="24"/>
          <w:szCs w:val="24"/>
        </w:rPr>
        <w:t xml:space="preserve"> </w:t>
      </w:r>
      <w:r w:rsidR="003A2A34">
        <w:rPr>
          <w:rFonts w:ascii="Times New Roman" w:hAnsi="Times New Roman" w:cs="Times New Roman"/>
          <w:sz w:val="24"/>
          <w:szCs w:val="24"/>
        </w:rPr>
        <w:t xml:space="preserve">Taken together, these findings suggest that altered histone </w:t>
      </w:r>
    </w:p>
    <w:p w:rsidR="003A2A34" w:rsidRDefault="003A2A34" w:rsidP="003A2A34">
      <w:pPr>
        <w:spacing w:after="0" w:line="360" w:lineRule="auto"/>
        <w:ind w:right="-90"/>
        <w:jc w:val="both"/>
        <w:rPr>
          <w:rFonts w:ascii="Times New Roman" w:hAnsi="Times New Roman" w:cs="Times New Roman"/>
          <w:sz w:val="24"/>
          <w:szCs w:val="24"/>
        </w:rPr>
      </w:pPr>
    </w:p>
    <w:p w:rsidR="003A2A34" w:rsidRDefault="003A2A34" w:rsidP="003A2A34">
      <w:pPr>
        <w:spacing w:after="0" w:line="360" w:lineRule="auto"/>
        <w:ind w:right="-90"/>
        <w:jc w:val="both"/>
        <w:rPr>
          <w:rFonts w:ascii="Times New Roman" w:hAnsi="Times New Roman" w:cs="Times New Roman"/>
          <w:sz w:val="24"/>
          <w:szCs w:val="24"/>
        </w:rPr>
      </w:pPr>
    </w:p>
    <w:p w:rsidR="00C410DD" w:rsidRDefault="00C410DD" w:rsidP="003A2A34">
      <w:pPr>
        <w:spacing w:after="0" w:line="360" w:lineRule="auto"/>
        <w:ind w:right="-90"/>
        <w:jc w:val="both"/>
        <w:rPr>
          <w:rFonts w:ascii="Times New Roman" w:hAnsi="Times New Roman" w:cs="Times New Roman"/>
          <w:sz w:val="24"/>
          <w:szCs w:val="24"/>
        </w:rPr>
      </w:pPr>
    </w:p>
    <w:p w:rsidR="00C410DD" w:rsidRDefault="00C410DD" w:rsidP="003A2A34">
      <w:pPr>
        <w:spacing w:after="0" w:line="360" w:lineRule="auto"/>
        <w:ind w:right="-90"/>
        <w:jc w:val="both"/>
        <w:rPr>
          <w:rFonts w:ascii="Times New Roman" w:hAnsi="Times New Roman" w:cs="Times New Roman"/>
          <w:sz w:val="24"/>
          <w:szCs w:val="24"/>
        </w:rPr>
      </w:pPr>
    </w:p>
    <w:p w:rsidR="003A2A34" w:rsidRPr="004D7A22" w:rsidRDefault="003A2A34" w:rsidP="003A2A34">
      <w:pPr>
        <w:spacing w:after="0" w:line="360" w:lineRule="auto"/>
        <w:ind w:right="-90"/>
        <w:jc w:val="both"/>
        <w:rPr>
          <w:rFonts w:ascii="Times New Roman" w:hAnsi="Times New Roman" w:cs="Times New Roman"/>
          <w:sz w:val="24"/>
          <w:szCs w:val="24"/>
        </w:rPr>
      </w:pPr>
      <w:r>
        <w:rPr>
          <w:rFonts w:ascii="Times New Roman" w:hAnsi="Times New Roman" w:cs="Times New Roman"/>
          <w:sz w:val="24"/>
          <w:szCs w:val="24"/>
        </w:rPr>
        <w:t>acetylation and methylation at the promoter of neuronal IEGs regulate decline in memory during amnesic conditions.</w:t>
      </w:r>
    </w:p>
    <w:p w:rsidR="00C410DD" w:rsidRDefault="00DB36D4" w:rsidP="00C410DD">
      <w:pPr>
        <w:rPr>
          <w:rFonts w:ascii="Cambria" w:hAnsi="Cambria"/>
          <w:b/>
        </w:rPr>
      </w:pPr>
      <w:r>
        <w:rPr>
          <w:rFonts w:ascii="Cambria" w:hAnsi="Cambria"/>
          <w:b/>
          <w:u w:val="single"/>
        </w:rPr>
        <w:br/>
      </w:r>
      <w:r>
        <w:rPr>
          <w:rFonts w:ascii="Cambria" w:hAnsi="Cambria"/>
          <w:color w:val="000000"/>
        </w:rPr>
        <w:br/>
      </w:r>
      <w:r w:rsidRPr="00DB36D4">
        <w:rPr>
          <w:rFonts w:ascii="Cambria" w:hAnsi="Cambria"/>
          <w:b/>
          <w:u w:val="single"/>
          <w:lang w:val="it-IT"/>
        </w:rPr>
        <w:t>Biography: (Up to 100 words)</w:t>
      </w:r>
    </w:p>
    <w:p w:rsidR="00DB36D4" w:rsidRPr="00AD1F3B" w:rsidRDefault="00D44774" w:rsidP="00C410DD">
      <w:pPr>
        <w:rPr>
          <w:color w:val="000000"/>
          <w:sz w:val="23"/>
          <w:szCs w:val="23"/>
          <w:shd w:val="clear" w:color="auto" w:fill="FFFFFF"/>
        </w:rPr>
      </w:pPr>
      <w:r>
        <w:rPr>
          <w:rFonts w:ascii="Cambria" w:hAnsi="Cambria"/>
          <w:lang w:val="it-IT"/>
        </w:rPr>
        <w:t xml:space="preserve">Dr. </w:t>
      </w:r>
      <w:r w:rsidR="003A2A34">
        <w:rPr>
          <w:rFonts w:ascii="Cambria" w:hAnsi="Cambria"/>
          <w:lang w:val="it-IT"/>
        </w:rPr>
        <w:t xml:space="preserve">MK Thakur </w:t>
      </w:r>
      <w:r w:rsidR="001570F3">
        <w:rPr>
          <w:rFonts w:ascii="Cambria" w:hAnsi="Cambria"/>
          <w:lang w:val="it-IT"/>
        </w:rPr>
        <w:t xml:space="preserve"> </w:t>
      </w:r>
      <w:r w:rsidR="00DB36D4" w:rsidRPr="00DB36D4">
        <w:rPr>
          <w:rFonts w:ascii="Cambria" w:hAnsi="Cambria"/>
          <w:lang w:val="it-IT"/>
        </w:rPr>
        <w:t>co</w:t>
      </w:r>
      <w:r w:rsidR="003A2A34">
        <w:rPr>
          <w:rFonts w:ascii="Cambria" w:hAnsi="Cambria"/>
          <w:lang w:val="it-IT"/>
        </w:rPr>
        <w:t>mpleted hi</w:t>
      </w:r>
      <w:r w:rsidR="00C86157">
        <w:rPr>
          <w:rFonts w:ascii="Cambria" w:hAnsi="Cambria"/>
          <w:lang w:val="it-IT"/>
        </w:rPr>
        <w:t xml:space="preserve">s PhD </w:t>
      </w:r>
      <w:r>
        <w:rPr>
          <w:rFonts w:ascii="Cambria" w:hAnsi="Cambria"/>
          <w:lang w:val="it-IT"/>
        </w:rPr>
        <w:t xml:space="preserve">at age of </w:t>
      </w:r>
      <w:r w:rsidR="00C86157">
        <w:rPr>
          <w:rFonts w:ascii="Cambria" w:hAnsi="Cambria"/>
          <w:lang w:val="it-IT"/>
        </w:rPr>
        <w:t>25</w:t>
      </w:r>
      <w:r w:rsidR="003A2A34">
        <w:rPr>
          <w:rFonts w:ascii="Cambria" w:hAnsi="Cambria"/>
          <w:lang w:val="it-IT"/>
        </w:rPr>
        <w:t xml:space="preserve"> </w:t>
      </w:r>
      <w:r>
        <w:rPr>
          <w:rFonts w:ascii="Cambria" w:hAnsi="Cambria"/>
          <w:lang w:val="it-IT"/>
        </w:rPr>
        <w:t>years</w:t>
      </w:r>
      <w:r w:rsidR="00DB36D4" w:rsidRPr="00DB36D4">
        <w:rPr>
          <w:rFonts w:ascii="Cambria" w:hAnsi="Cambria"/>
          <w:lang w:val="it-IT"/>
        </w:rPr>
        <w:t xml:space="preserve"> from </w:t>
      </w:r>
      <w:r w:rsidR="003A2A34">
        <w:rPr>
          <w:rFonts w:ascii="Cambria" w:hAnsi="Cambria"/>
          <w:lang w:val="it-IT"/>
        </w:rPr>
        <w:t xml:space="preserve">Banaras Hindu University. </w:t>
      </w:r>
      <w:r>
        <w:rPr>
          <w:rFonts w:ascii="Cambria" w:hAnsi="Cambria"/>
          <w:lang w:val="it-IT"/>
        </w:rPr>
        <w:t xml:space="preserve">India. </w:t>
      </w:r>
      <w:r>
        <w:rPr>
          <w:color w:val="000000"/>
          <w:sz w:val="23"/>
          <w:szCs w:val="23"/>
          <w:shd w:val="clear" w:color="auto" w:fill="FFFFFF"/>
        </w:rPr>
        <w:t xml:space="preserve">He has served as Professor and Head, Department of Zoology, and Coordinator,  Interdisciplinary School of Life Sciences, Banaras Hindu University. His specialization is Neurobiology of Aging with focus to understand the molecular changes in </w:t>
      </w:r>
      <w:r w:rsidR="001570F3">
        <w:rPr>
          <w:color w:val="000000"/>
          <w:sz w:val="23"/>
          <w:szCs w:val="23"/>
          <w:shd w:val="clear" w:color="auto" w:fill="FFFFFF"/>
        </w:rPr>
        <w:t xml:space="preserve">aging </w:t>
      </w:r>
      <w:r>
        <w:rPr>
          <w:color w:val="000000"/>
          <w:sz w:val="23"/>
          <w:szCs w:val="23"/>
          <w:shd w:val="clear" w:color="auto" w:fill="FFFFFF"/>
        </w:rPr>
        <w:t>brain and functional consequences. He has published over 150 papers in peer-reviewed journals and two books. He was awarded DAAD, Rockefeller Foundation, MRC and JSPS fellowship; and conferred INSA Medal, ICMR Marwah award</w:t>
      </w:r>
      <w:r w:rsidR="001570F3">
        <w:rPr>
          <w:color w:val="000000"/>
          <w:sz w:val="23"/>
          <w:szCs w:val="23"/>
          <w:shd w:val="clear" w:color="auto" w:fill="FFFFFF"/>
        </w:rPr>
        <w:t xml:space="preserve"> </w:t>
      </w:r>
      <w:r>
        <w:rPr>
          <w:color w:val="000000"/>
          <w:sz w:val="23"/>
          <w:szCs w:val="23"/>
          <w:shd w:val="clear" w:color="auto" w:fill="FFFFFF"/>
        </w:rPr>
        <w:t>and Young Academics award. He was President, Society for Neurochemistry, India, and Indian Academy of Neurosciences</w:t>
      </w:r>
      <w:r w:rsidR="001570F3">
        <w:rPr>
          <w:color w:val="000000"/>
          <w:sz w:val="23"/>
          <w:szCs w:val="23"/>
          <w:shd w:val="clear" w:color="auto" w:fill="FFFFFF"/>
        </w:rPr>
        <w:t xml:space="preserve">. </w:t>
      </w:r>
    </w:p>
    <w:p w:rsidR="00DB36D4" w:rsidRPr="00922F8F" w:rsidRDefault="00DB36D4" w:rsidP="00DB36D4">
      <w:pPr>
        <w:autoSpaceDE w:val="0"/>
        <w:autoSpaceDN w:val="0"/>
        <w:adjustRightInd w:val="0"/>
        <w:rPr>
          <w:rFonts w:ascii="Cambria" w:hAnsi="Cambria"/>
          <w:b/>
          <w:u w:val="single"/>
          <w:lang w:val="en-NZ"/>
        </w:rPr>
      </w:pPr>
      <w:r w:rsidRPr="00922F8F">
        <w:rPr>
          <w:rFonts w:ascii="Cambria" w:hAnsi="Cambria"/>
          <w:b/>
          <w:u w:val="single"/>
          <w:lang w:val="en-NZ"/>
        </w:rPr>
        <w:t>Presenting author details</w:t>
      </w:r>
      <w:r w:rsidR="00922F8F" w:rsidRPr="00922F8F">
        <w:rPr>
          <w:rFonts w:ascii="Cambria" w:hAnsi="Cambria"/>
          <w:b/>
          <w:u w:val="single"/>
          <w:lang w:val="en-NZ"/>
        </w:rPr>
        <w:t>:</w:t>
      </w:r>
    </w:p>
    <w:p w:rsidR="00E44822" w:rsidRPr="00DB36D4" w:rsidRDefault="00DB36D4" w:rsidP="00DB36D4">
      <w:pPr>
        <w:autoSpaceDE w:val="0"/>
        <w:autoSpaceDN w:val="0"/>
        <w:adjustRightInd w:val="0"/>
        <w:spacing w:line="276" w:lineRule="auto"/>
        <w:rPr>
          <w:rFonts w:ascii="Cambria" w:hAnsi="Cambria"/>
          <w:b/>
          <w:lang w:val="en-NZ"/>
        </w:rPr>
      </w:pPr>
      <w:r w:rsidRPr="00DB36D4">
        <w:rPr>
          <w:rFonts w:ascii="Cambria" w:hAnsi="Cambria"/>
          <w:lang w:val="en-NZ"/>
        </w:rPr>
        <w:t xml:space="preserve">Full Name which you wish to be printed: </w:t>
      </w:r>
      <w:r w:rsidR="00C410DD">
        <w:rPr>
          <w:rFonts w:ascii="Cambria" w:hAnsi="Cambria"/>
          <w:lang w:val="en-NZ"/>
        </w:rPr>
        <w:t>Dr. MK Thakur</w:t>
      </w:r>
      <w:r>
        <w:rPr>
          <w:rFonts w:ascii="Cambria" w:hAnsi="Cambria"/>
          <w:lang w:val="en-NZ"/>
        </w:rPr>
        <w:br/>
      </w:r>
      <w:r w:rsidRPr="00DB36D4">
        <w:rPr>
          <w:rFonts w:ascii="Cambria" w:hAnsi="Cambria"/>
        </w:rPr>
        <w:t>Email ID:</w:t>
      </w:r>
      <w:r w:rsidR="00C410DD">
        <w:rPr>
          <w:rFonts w:ascii="Cambria" w:hAnsi="Cambria"/>
        </w:rPr>
        <w:t>mktian2007@gmail.com</w:t>
      </w:r>
      <w:r w:rsidRPr="00DB36D4">
        <w:rPr>
          <w:rFonts w:ascii="Cambria" w:hAnsi="Cambria"/>
          <w:lang w:val="en-NZ"/>
        </w:rPr>
        <w:br/>
        <w:t>Contact Tel Number:</w:t>
      </w:r>
      <w:r w:rsidR="00AD1F3B">
        <w:rPr>
          <w:rFonts w:ascii="Cambria" w:hAnsi="Cambria"/>
          <w:lang w:val="en-NZ"/>
        </w:rPr>
        <w:t xml:space="preserve"> +91-</w:t>
      </w:r>
      <w:r w:rsidR="00C410DD">
        <w:rPr>
          <w:rFonts w:ascii="Cambria" w:hAnsi="Cambria"/>
          <w:lang w:val="en-NZ"/>
        </w:rPr>
        <w:t>9450547155</w:t>
      </w:r>
      <w:r>
        <w:rPr>
          <w:rFonts w:ascii="Cambria" w:hAnsi="Cambria"/>
          <w:b/>
          <w:lang w:val="en-NZ"/>
        </w:rPr>
        <w:br/>
      </w:r>
      <w:r w:rsidRPr="00DB36D4">
        <w:rPr>
          <w:rFonts w:ascii="Cambria" w:hAnsi="Cambria"/>
          <w:lang w:val="en-NZ"/>
        </w:rPr>
        <w:t>Session of Interest:</w:t>
      </w:r>
      <w:r w:rsidR="00AD1F3B">
        <w:rPr>
          <w:rFonts w:ascii="Cambria" w:hAnsi="Cambria"/>
          <w:lang w:val="en-NZ"/>
        </w:rPr>
        <w:t xml:space="preserve">  Neurodegenerative disorders and neuro imaging.</w:t>
      </w:r>
      <w:r>
        <w:rPr>
          <w:rFonts w:ascii="Cambria" w:hAnsi="Cambria"/>
          <w:b/>
          <w:lang w:val="en-NZ"/>
        </w:rPr>
        <w:br/>
      </w:r>
      <w:r w:rsidR="00C410DD">
        <w:rPr>
          <w:rFonts w:ascii="Cambria" w:hAnsi="Cambria"/>
          <w:lang w:val="en-NZ"/>
        </w:rPr>
        <w:t xml:space="preserve">Category: </w:t>
      </w:r>
      <w:r w:rsidR="00AD1F3B">
        <w:rPr>
          <w:rFonts w:ascii="Cambria" w:hAnsi="Cambria"/>
          <w:lang w:val="en-NZ"/>
        </w:rPr>
        <w:t xml:space="preserve"> </w:t>
      </w:r>
      <w:r w:rsidRPr="00DB36D4">
        <w:rPr>
          <w:rFonts w:ascii="Cambria" w:hAnsi="Cambria"/>
          <w:lang w:val="en-NZ"/>
        </w:rPr>
        <w:t>Oral presentation</w:t>
      </w:r>
    </w:p>
    <w:sectPr w:rsidR="00E44822" w:rsidRPr="00DB36D4" w:rsidSect="0074564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1823" w:rsidRDefault="00591823" w:rsidP="00701C0D">
      <w:pPr>
        <w:spacing w:after="0" w:line="240" w:lineRule="auto"/>
      </w:pPr>
      <w:r>
        <w:separator/>
      </w:r>
    </w:p>
  </w:endnote>
  <w:endnote w:type="continuationSeparator" w:id="1">
    <w:p w:rsidR="00591823" w:rsidRDefault="00591823" w:rsidP="00701C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DA" w:rsidRDefault="000254D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004" w:rsidRPr="00007004" w:rsidRDefault="008520EF" w:rsidP="00007004">
    <w:pPr>
      <w:pStyle w:val="Footer"/>
      <w:jc w:val="center"/>
      <w:rPr>
        <w:rFonts w:ascii="Cambria" w:hAnsi="Cambria"/>
        <w:sz w:val="19"/>
        <w:szCs w:val="19"/>
      </w:rPr>
    </w:pPr>
    <w:r>
      <w:rPr>
        <w:rFonts w:ascii="Cambria" w:hAnsi="Cambria"/>
        <w:noProof/>
        <w:sz w:val="19"/>
        <w:szCs w:val="19"/>
      </w:rPr>
      <w:drawing>
        <wp:anchor distT="0" distB="0" distL="114300" distR="114300" simplePos="0" relativeHeight="251667456" behindDoc="0" locked="0" layoutInCell="1" allowOverlap="1">
          <wp:simplePos x="0" y="0"/>
          <wp:positionH relativeFrom="leftMargin">
            <wp:posOffset>762000</wp:posOffset>
          </wp:positionH>
          <wp:positionV relativeFrom="paragraph">
            <wp:posOffset>899795</wp:posOffset>
          </wp:positionV>
          <wp:extent cx="781050" cy="468630"/>
          <wp:effectExtent l="0" t="0" r="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eurologycongress-esc-2019-3592.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81050" cy="468630"/>
                  </a:xfrm>
                  <a:prstGeom prst="rect">
                    <a:avLst/>
                  </a:prstGeom>
                </pic:spPr>
              </pic:pic>
            </a:graphicData>
          </a:graphic>
        </wp:anchor>
      </w:drawing>
    </w:r>
    <w:r>
      <w:rPr>
        <w:rFonts w:ascii="Cambria" w:hAnsi="Cambria"/>
        <w:noProof/>
        <w:sz w:val="19"/>
        <w:szCs w:val="19"/>
      </w:rPr>
      <w:drawing>
        <wp:anchor distT="0" distB="0" distL="114300" distR="114300" simplePos="0" relativeHeight="251668480" behindDoc="0" locked="0" layoutInCell="1" allowOverlap="1">
          <wp:simplePos x="0" y="0"/>
          <wp:positionH relativeFrom="margin">
            <wp:posOffset>541655</wp:posOffset>
          </wp:positionH>
          <wp:positionV relativeFrom="paragraph">
            <wp:posOffset>909320</wp:posOffset>
          </wp:positionV>
          <wp:extent cx="822325" cy="46672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urologycongress-esc-2019-2912.jp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822325" cy="466725"/>
                  </a:xfrm>
                  <a:prstGeom prst="rect">
                    <a:avLst/>
                  </a:prstGeom>
                </pic:spPr>
              </pic:pic>
            </a:graphicData>
          </a:graphic>
        </wp:anchor>
      </w:drawing>
    </w:r>
    <w:r>
      <w:rPr>
        <w:rFonts w:ascii="Cambria" w:hAnsi="Cambria"/>
        <w:noProof/>
        <w:sz w:val="19"/>
        <w:szCs w:val="19"/>
      </w:rPr>
      <w:drawing>
        <wp:anchor distT="0" distB="0" distL="114300" distR="114300" simplePos="0" relativeHeight="251669504" behindDoc="0" locked="0" layoutInCell="1" allowOverlap="1">
          <wp:simplePos x="0" y="0"/>
          <wp:positionH relativeFrom="column">
            <wp:posOffset>1419225</wp:posOffset>
          </wp:positionH>
          <wp:positionV relativeFrom="paragraph">
            <wp:posOffset>907415</wp:posOffset>
          </wp:positionV>
          <wp:extent cx="628650" cy="4387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urologycongress-esc-2019-12584.jpg"/>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28650" cy="438785"/>
                  </a:xfrm>
                  <a:prstGeom prst="rect">
                    <a:avLst/>
                  </a:prstGeom>
                </pic:spPr>
              </pic:pic>
            </a:graphicData>
          </a:graphic>
        </wp:anchor>
      </w:drawing>
    </w:r>
    <w:r>
      <w:rPr>
        <w:rFonts w:ascii="Cambria" w:hAnsi="Cambria"/>
        <w:noProof/>
        <w:sz w:val="19"/>
        <w:szCs w:val="19"/>
      </w:rPr>
      <w:drawing>
        <wp:anchor distT="0" distB="0" distL="114300" distR="114300" simplePos="0" relativeHeight="251671552" behindDoc="0" locked="0" layoutInCell="1" allowOverlap="1">
          <wp:simplePos x="0" y="0"/>
          <wp:positionH relativeFrom="margin">
            <wp:posOffset>2047875</wp:posOffset>
          </wp:positionH>
          <wp:positionV relativeFrom="paragraph">
            <wp:posOffset>918845</wp:posOffset>
          </wp:positionV>
          <wp:extent cx="704215" cy="386080"/>
          <wp:effectExtent l="0" t="0" r="63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eurologycongress-esc-2019-50669.png"/>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04215" cy="386080"/>
                  </a:xfrm>
                  <a:prstGeom prst="rect">
                    <a:avLst/>
                  </a:prstGeom>
                </pic:spPr>
              </pic:pic>
            </a:graphicData>
          </a:graphic>
        </wp:anchor>
      </w:drawing>
    </w:r>
    <w:r>
      <w:rPr>
        <w:rFonts w:ascii="Cambria" w:hAnsi="Cambria"/>
        <w:noProof/>
        <w:sz w:val="19"/>
        <w:szCs w:val="19"/>
      </w:rPr>
      <w:drawing>
        <wp:anchor distT="0" distB="0" distL="114300" distR="114300" simplePos="0" relativeHeight="251670528" behindDoc="0" locked="0" layoutInCell="1" allowOverlap="1">
          <wp:simplePos x="0" y="0"/>
          <wp:positionH relativeFrom="column">
            <wp:posOffset>2781300</wp:posOffset>
          </wp:positionH>
          <wp:positionV relativeFrom="paragraph">
            <wp:posOffset>915670</wp:posOffset>
          </wp:positionV>
          <wp:extent cx="683260" cy="383540"/>
          <wp:effectExtent l="0" t="0" r="254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eurologycongress-esc-2019-64211.jpg"/>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83260" cy="383540"/>
                  </a:xfrm>
                  <a:prstGeom prst="rect">
                    <a:avLst/>
                  </a:prstGeom>
                </pic:spPr>
              </pic:pic>
            </a:graphicData>
          </a:graphic>
        </wp:anchor>
      </w:drawing>
    </w:r>
    <w:r>
      <w:rPr>
        <w:rFonts w:ascii="Cambria" w:hAnsi="Cambria"/>
        <w:noProof/>
        <w:sz w:val="19"/>
        <w:szCs w:val="19"/>
      </w:rPr>
      <w:drawing>
        <wp:anchor distT="0" distB="0" distL="114300" distR="114300" simplePos="0" relativeHeight="251672576" behindDoc="0" locked="0" layoutInCell="1" allowOverlap="1">
          <wp:simplePos x="0" y="0"/>
          <wp:positionH relativeFrom="page">
            <wp:posOffset>4429125</wp:posOffset>
          </wp:positionH>
          <wp:positionV relativeFrom="paragraph">
            <wp:posOffset>947420</wp:posOffset>
          </wp:positionV>
          <wp:extent cx="913130" cy="436880"/>
          <wp:effectExtent l="0" t="0" r="1270" b="127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eurologycongress-esc-2019-83917.png"/>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13130" cy="436880"/>
                  </a:xfrm>
                  <a:prstGeom prst="rect">
                    <a:avLst/>
                  </a:prstGeom>
                </pic:spPr>
              </pic:pic>
            </a:graphicData>
          </a:graphic>
        </wp:anchor>
      </w:drawing>
    </w:r>
    <w:r>
      <w:rPr>
        <w:rFonts w:ascii="Cambria" w:hAnsi="Cambria"/>
        <w:noProof/>
        <w:sz w:val="19"/>
        <w:szCs w:val="19"/>
      </w:rPr>
      <w:drawing>
        <wp:anchor distT="0" distB="0" distL="114300" distR="114300" simplePos="0" relativeHeight="251676672" behindDoc="0" locked="0" layoutInCell="1" allowOverlap="1">
          <wp:simplePos x="0" y="0"/>
          <wp:positionH relativeFrom="column">
            <wp:posOffset>4486275</wp:posOffset>
          </wp:positionH>
          <wp:positionV relativeFrom="paragraph">
            <wp:posOffset>928370</wp:posOffset>
          </wp:positionV>
          <wp:extent cx="654685" cy="371475"/>
          <wp:effectExtent l="0" t="0" r="0"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urologycongress-esc-2019-54669.jp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54685" cy="371475"/>
                  </a:xfrm>
                  <a:prstGeom prst="rect">
                    <a:avLst/>
                  </a:prstGeom>
                </pic:spPr>
              </pic:pic>
            </a:graphicData>
          </a:graphic>
        </wp:anchor>
      </w:drawing>
    </w:r>
    <w:r>
      <w:rPr>
        <w:rFonts w:ascii="Cambria" w:hAnsi="Cambria"/>
        <w:noProof/>
        <w:sz w:val="19"/>
        <w:szCs w:val="19"/>
      </w:rPr>
      <w:drawing>
        <wp:anchor distT="0" distB="0" distL="114300" distR="114300" simplePos="0" relativeHeight="251674624" behindDoc="0" locked="0" layoutInCell="1" allowOverlap="1">
          <wp:simplePos x="0" y="0"/>
          <wp:positionH relativeFrom="margin">
            <wp:posOffset>5182870</wp:posOffset>
          </wp:positionH>
          <wp:positionV relativeFrom="paragraph">
            <wp:posOffset>861695</wp:posOffset>
          </wp:positionV>
          <wp:extent cx="789305" cy="466725"/>
          <wp:effectExtent l="0" t="0" r="0"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eurologycongress-esc-2019-90868.pn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89305" cy="466725"/>
                  </a:xfrm>
                  <a:prstGeom prst="rect">
                    <a:avLst/>
                  </a:prstGeom>
                </pic:spPr>
              </pic:pic>
            </a:graphicData>
          </a:graphic>
        </wp:anchor>
      </w:drawing>
    </w:r>
    <w:r>
      <w:rPr>
        <w:rFonts w:ascii="Cambria" w:hAnsi="Cambria"/>
        <w:noProof/>
        <w:sz w:val="19"/>
        <w:szCs w:val="19"/>
      </w:rPr>
      <w:drawing>
        <wp:anchor distT="0" distB="0" distL="114300" distR="114300" simplePos="0" relativeHeight="251675648" behindDoc="0" locked="0" layoutInCell="1" allowOverlap="1">
          <wp:simplePos x="0" y="0"/>
          <wp:positionH relativeFrom="column">
            <wp:posOffset>5895975</wp:posOffset>
          </wp:positionH>
          <wp:positionV relativeFrom="paragraph">
            <wp:posOffset>947420</wp:posOffset>
          </wp:positionV>
          <wp:extent cx="922020" cy="409575"/>
          <wp:effectExtent l="0" t="0" r="0"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eurologycongress-esc-2019-87824.gif"/>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22020" cy="409575"/>
                  </a:xfrm>
                  <a:prstGeom prst="rect">
                    <a:avLst/>
                  </a:prstGeom>
                </pic:spPr>
              </pic:pic>
            </a:graphicData>
          </a:graphic>
        </wp:anchor>
      </w:drawing>
    </w:r>
    <w:r>
      <w:rPr>
        <w:rFonts w:ascii="Cambria" w:hAnsi="Cambria"/>
        <w:noProof/>
        <w:sz w:val="19"/>
        <w:szCs w:val="19"/>
      </w:rPr>
      <w:drawing>
        <wp:anchor distT="0" distB="0" distL="114300" distR="114300" simplePos="0" relativeHeight="251673600" behindDoc="0" locked="0" layoutInCell="1" allowOverlap="1">
          <wp:simplePos x="0" y="0"/>
          <wp:positionH relativeFrom="leftMargin">
            <wp:posOffset>57150</wp:posOffset>
          </wp:positionH>
          <wp:positionV relativeFrom="paragraph">
            <wp:posOffset>1006475</wp:posOffset>
          </wp:positionV>
          <wp:extent cx="668655" cy="301888"/>
          <wp:effectExtent l="0" t="0" r="0" b="317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eurologycongress-esc-2019-25622.png"/>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68655" cy="301888"/>
                  </a:xfrm>
                  <a:prstGeom prst="rect">
                    <a:avLst/>
                  </a:prstGeom>
                </pic:spPr>
              </pic:pic>
            </a:graphicData>
          </a:graphic>
        </wp:anchor>
      </w:drawing>
    </w:r>
    <w:r w:rsidR="00B2427F">
      <w:rPr>
        <w:rFonts w:ascii="Cambria" w:hAnsi="Cambria"/>
        <w:noProof/>
        <w:sz w:val="19"/>
        <w:szCs w:val="19"/>
      </w:rPr>
      <w:drawing>
        <wp:anchor distT="0" distB="0" distL="114300" distR="114300" simplePos="0" relativeHeight="251666432" behindDoc="0" locked="0" layoutInCell="1" allowOverlap="1">
          <wp:simplePos x="0" y="0"/>
          <wp:positionH relativeFrom="page">
            <wp:align>left</wp:align>
          </wp:positionH>
          <wp:positionV relativeFrom="paragraph">
            <wp:posOffset>813435</wp:posOffset>
          </wp:positionV>
          <wp:extent cx="1600200" cy="13716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eurologycongress-esc-2019-453.jpg"/>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00200" cy="1371600"/>
                  </a:xfrm>
                  <a:prstGeom prst="rect">
                    <a:avLst/>
                  </a:prstGeom>
                </pic:spPr>
              </pic:pic>
            </a:graphicData>
          </a:graphic>
        </wp:anchor>
      </w:drawing>
    </w:r>
    <w:r w:rsidR="002D5844" w:rsidRPr="002D5844">
      <w:rPr>
        <w:rFonts w:ascii="Cambria" w:hAnsi="Cambria"/>
        <w:b/>
        <w:color w:val="4472C4" w:themeColor="accent1"/>
      </w:rPr>
      <w:t>30</w:t>
    </w:r>
    <w:r w:rsidR="002D5844" w:rsidRPr="002D5844">
      <w:rPr>
        <w:rFonts w:ascii="Cambria" w:hAnsi="Cambria"/>
        <w:b/>
        <w:color w:val="4472C4" w:themeColor="accent1"/>
        <w:vertAlign w:val="superscript"/>
      </w:rPr>
      <w:t>th</w:t>
    </w:r>
    <w:r w:rsidR="002D5844" w:rsidRPr="002D5844">
      <w:rPr>
        <w:rFonts w:ascii="Cambria" w:hAnsi="Cambria"/>
        <w:b/>
        <w:color w:val="4472C4" w:themeColor="accent1"/>
      </w:rPr>
      <w:t xml:space="preserve"> Neuro Week 2019</w:t>
    </w:r>
    <w:r w:rsidR="00007004" w:rsidRPr="00007004">
      <w:rPr>
        <w:rFonts w:ascii="Cambria" w:hAnsi="Cambria"/>
        <w:sz w:val="19"/>
        <w:szCs w:val="19"/>
      </w:rPr>
      <w:br/>
    </w:r>
    <w:r w:rsidR="00007004" w:rsidRPr="00007004">
      <w:rPr>
        <w:rFonts w:ascii="Cambria" w:hAnsi="Cambria"/>
        <w:b/>
        <w:bCs/>
        <w:color w:val="FF0000"/>
        <w:sz w:val="19"/>
        <w:szCs w:val="19"/>
      </w:rPr>
      <w:t>Euro</w:t>
    </w:r>
    <w:r w:rsidR="00007004" w:rsidRPr="00007004">
      <w:rPr>
        <w:rFonts w:ascii="Cambria" w:hAnsi="Cambria"/>
        <w:b/>
        <w:bCs/>
        <w:sz w:val="19"/>
        <w:szCs w:val="19"/>
      </w:rPr>
      <w:t>Sci</w:t>
    </w:r>
    <w:r w:rsidR="00007004" w:rsidRPr="00007004">
      <w:rPr>
        <w:rFonts w:ascii="Cambria" w:hAnsi="Cambria"/>
        <w:b/>
        <w:bCs/>
        <w:color w:val="FF0000"/>
        <w:sz w:val="19"/>
        <w:szCs w:val="19"/>
      </w:rPr>
      <w:t>Con</w:t>
    </w:r>
    <w:r w:rsidR="00007004" w:rsidRPr="00007004">
      <w:rPr>
        <w:rFonts w:ascii="Cambria" w:hAnsi="Cambria"/>
        <w:b/>
        <w:bCs/>
        <w:sz w:val="19"/>
        <w:szCs w:val="19"/>
      </w:rPr>
      <w:t xml:space="preserve"> Ltd</w:t>
    </w:r>
    <w:r w:rsidR="00007004" w:rsidRPr="00007004">
      <w:rPr>
        <w:rFonts w:ascii="Cambria" w:hAnsi="Cambria"/>
        <w:sz w:val="19"/>
        <w:szCs w:val="19"/>
      </w:rPr>
      <w:br/>
      <w:t>40 Bloomsbury Way, Lower Ground Floor </w:t>
    </w:r>
    <w:r w:rsidR="00007004" w:rsidRPr="00007004">
      <w:rPr>
        <w:rFonts w:ascii="Cambria" w:hAnsi="Cambria"/>
        <w:sz w:val="19"/>
        <w:szCs w:val="19"/>
      </w:rPr>
      <w:br/>
      <w:t>London, United Kingdom, WC1A 2SE</w:t>
    </w:r>
    <w:r w:rsidR="00007004" w:rsidRPr="00007004">
      <w:rPr>
        <w:rFonts w:ascii="Cambria" w:hAnsi="Cambria"/>
        <w:sz w:val="19"/>
        <w:szCs w:val="19"/>
      </w:rPr>
      <w:br/>
      <w:t xml:space="preserve">Tel No- 1-800-841-6480 </w:t>
    </w:r>
    <w:r w:rsidR="00007004" w:rsidRPr="00007004">
      <w:rPr>
        <w:rFonts w:ascii="Cambria" w:hAnsi="Cambria"/>
        <w:sz w:val="19"/>
        <w:szCs w:val="19"/>
      </w:rPr>
      <w:br/>
      <w:t>Email Id: neuroweek@bookmarkthedate.com</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DA" w:rsidRDefault="000254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1823" w:rsidRDefault="00591823" w:rsidP="00701C0D">
      <w:pPr>
        <w:spacing w:after="0" w:line="240" w:lineRule="auto"/>
      </w:pPr>
      <w:r>
        <w:separator/>
      </w:r>
    </w:p>
  </w:footnote>
  <w:footnote w:type="continuationSeparator" w:id="1">
    <w:p w:rsidR="00591823" w:rsidRDefault="00591823" w:rsidP="00701C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C0D" w:rsidRDefault="00ED69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7" o:spid="_x0000_s2054" type="#_x0000_t75" style="position:absolute;margin-left:0;margin-top:0;width:467.95pt;height:605.15pt;z-index:-251637760;mso-position-horizontal:center;mso-position-horizontal-relative:margin;mso-position-vertical:center;mso-position-vertical-relative:margin" o:allowincell="f">
          <v:imagedata r:id="rId1" o:title="Logo 1"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C0D" w:rsidRPr="008756B6" w:rsidRDefault="00ED699C">
    <w:pPr>
      <w:pStyle w:val="Header"/>
      <w:rPr>
        <w:rFonts w:ascii="Cambria" w:hAnsi="Cambria"/>
        <w:b/>
        <w:sz w:val="36"/>
        <w:szCs w:val="36"/>
      </w:rPr>
    </w:pPr>
    <w:r>
      <w:rPr>
        <w:rFonts w:ascii="Cambria" w:hAnsi="Cambria"/>
        <w:b/>
        <w:noProof/>
        <w:sz w:val="36"/>
        <w:szCs w:val="3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8" o:spid="_x0000_s2055" type="#_x0000_t75" style="position:absolute;margin-left:0;margin-top:0;width:467.95pt;height:605.15pt;z-index:-251636736;mso-position-horizontal:center;mso-position-horizontal-relative:margin;mso-position-vertical:center;mso-position-vertical-relative:margin" o:allowincell="f">
          <v:imagedata r:id="rId1" o:title="Logo 1" gain="19661f" blacklevel="22938f"/>
          <w10:wrap anchorx="margin" anchory="margin"/>
        </v:shape>
      </w:pict>
    </w:r>
    <w:r w:rsidR="00FA69C0">
      <w:rPr>
        <w:rFonts w:ascii="Cambria" w:hAnsi="Cambria"/>
        <w:b/>
        <w:noProof/>
        <w:sz w:val="36"/>
        <w:szCs w:val="36"/>
      </w:rPr>
      <w:drawing>
        <wp:anchor distT="0" distB="0" distL="114300" distR="114300" simplePos="0" relativeHeight="251661312" behindDoc="0" locked="0" layoutInCell="1" allowOverlap="1">
          <wp:simplePos x="0" y="0"/>
          <wp:positionH relativeFrom="page">
            <wp:posOffset>6324600</wp:posOffset>
          </wp:positionH>
          <wp:positionV relativeFrom="paragraph">
            <wp:posOffset>-438151</wp:posOffset>
          </wp:positionV>
          <wp:extent cx="1432560" cy="49799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uroSciCon-logo-transparent-background.pn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461574" cy="508085"/>
                  </a:xfrm>
                  <a:prstGeom prst="rect">
                    <a:avLst/>
                  </a:prstGeom>
                </pic:spPr>
              </pic:pic>
            </a:graphicData>
          </a:graphic>
        </wp:anchor>
      </w:drawing>
    </w:r>
    <w:r>
      <w:rPr>
        <w:rFonts w:ascii="Cambria" w:hAnsi="Cambria"/>
        <w:b/>
        <w:noProof/>
        <w:sz w:val="36"/>
        <w:szCs w:val="36"/>
      </w:rPr>
      <w:pict>
        <v:line id="Straight Connector 9" o:spid="_x0000_s2056" style="position:absolute;flip:x y;z-index:251665408;visibility:visible;mso-position-horizontal-relative:text;mso-position-vertical-relative:text" from="-68.25pt,72.75pt" to="532.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" strokecolor="black [3213]" strokeweight="1.25pt">
          <v:stroke joinstyle="miter"/>
        </v:line>
      </w:pict>
    </w:r>
    <w:r w:rsidR="00931273">
      <w:rPr>
        <w:rFonts w:ascii="Cambria" w:hAnsi="Cambria"/>
        <w:b/>
        <w:noProof/>
        <w:sz w:val="36"/>
        <w:szCs w:val="36"/>
      </w:rPr>
      <w:drawing>
        <wp:anchor distT="0" distB="0" distL="114300" distR="114300" simplePos="0" relativeHeight="251662336" behindDoc="0" locked="0" layoutInCell="1" allowOverlap="1">
          <wp:simplePos x="0" y="0"/>
          <wp:positionH relativeFrom="leftMargin">
            <wp:posOffset>28575</wp:posOffset>
          </wp:positionH>
          <wp:positionV relativeFrom="paragraph">
            <wp:posOffset>-66675</wp:posOffset>
          </wp:positionV>
          <wp:extent cx="885825" cy="452120"/>
          <wp:effectExtent l="0" t="0" r="9525"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urologycongress-esc-2019-20186.jpg"/>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885825" cy="452120"/>
                  </a:xfrm>
                  <a:prstGeom prst="rect">
                    <a:avLst/>
                  </a:prstGeom>
                </pic:spPr>
              </pic:pic>
            </a:graphicData>
          </a:graphic>
        </wp:anchor>
      </w:drawing>
    </w:r>
    <w:r w:rsidR="00931273">
      <w:rPr>
        <w:rFonts w:ascii="Cambria" w:hAnsi="Cambria"/>
        <w:b/>
        <w:noProof/>
        <w:sz w:val="36"/>
        <w:szCs w:val="36"/>
      </w:rPr>
      <w:drawing>
        <wp:anchor distT="0" distB="0" distL="114300" distR="114300" simplePos="0" relativeHeight="251664384" behindDoc="0" locked="0" layoutInCell="1" allowOverlap="1">
          <wp:simplePos x="0" y="0"/>
          <wp:positionH relativeFrom="leftMargin">
            <wp:posOffset>38100</wp:posOffset>
          </wp:positionH>
          <wp:positionV relativeFrom="paragraph">
            <wp:posOffset>400050</wp:posOffset>
          </wp:positionV>
          <wp:extent cx="838200" cy="37465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eurologycongress-esc-2019-66692.jpg"/>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838200" cy="374650"/>
                  </a:xfrm>
                  <a:prstGeom prst="rect">
                    <a:avLst/>
                  </a:prstGeom>
                </pic:spPr>
              </pic:pic>
            </a:graphicData>
          </a:graphic>
        </wp:anchor>
      </w:drawing>
    </w:r>
    <w:r w:rsidR="00931273">
      <w:rPr>
        <w:rFonts w:ascii="Cambria" w:hAnsi="Cambria"/>
        <w:b/>
        <w:noProof/>
        <w:sz w:val="36"/>
        <w:szCs w:val="36"/>
      </w:rPr>
      <w:drawing>
        <wp:anchor distT="0" distB="0" distL="114300" distR="114300" simplePos="0" relativeHeight="251663360" behindDoc="0" locked="0" layoutInCell="1" allowOverlap="1">
          <wp:simplePos x="0" y="0"/>
          <wp:positionH relativeFrom="page">
            <wp:posOffset>0</wp:posOffset>
          </wp:positionH>
          <wp:positionV relativeFrom="paragraph">
            <wp:posOffset>-476250</wp:posOffset>
          </wp:positionV>
          <wp:extent cx="952500" cy="4667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urologycongress-esc-2019-54669.jpg"/>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52500" cy="466725"/>
                  </a:xfrm>
                  <a:prstGeom prst="rect">
                    <a:avLst/>
                  </a:prstGeom>
                </pic:spPr>
              </pic:pic>
            </a:graphicData>
          </a:graphic>
        </wp:anchor>
      </w:drawing>
    </w:r>
    <w:r w:rsidR="008756B6" w:rsidRPr="008756B6">
      <w:rPr>
        <w:rFonts w:ascii="Cambria" w:hAnsi="Cambria"/>
        <w:b/>
        <w:sz w:val="36"/>
        <w:szCs w:val="36"/>
      </w:rPr>
      <w:t>30</w:t>
    </w:r>
    <w:r w:rsidR="008756B6" w:rsidRPr="008756B6">
      <w:rPr>
        <w:rFonts w:ascii="Cambria" w:hAnsi="Cambria"/>
        <w:b/>
        <w:sz w:val="36"/>
        <w:szCs w:val="36"/>
        <w:vertAlign w:val="superscript"/>
      </w:rPr>
      <w:t>th</w:t>
    </w:r>
    <w:r w:rsidR="008756B6" w:rsidRPr="008756B6">
      <w:rPr>
        <w:rFonts w:ascii="Cambria" w:hAnsi="Cambria"/>
        <w:b/>
        <w:sz w:val="36"/>
        <w:szCs w:val="36"/>
      </w:rPr>
      <w:t xml:space="preserve"> Edition </w:t>
    </w:r>
    <w:r w:rsidR="000254DA">
      <w:rPr>
        <w:rFonts w:ascii="Cambria" w:hAnsi="Cambria"/>
        <w:b/>
        <w:sz w:val="36"/>
        <w:szCs w:val="36"/>
      </w:rPr>
      <w:t xml:space="preserve">of International Conference </w:t>
    </w:r>
    <w:r w:rsidR="008756B6" w:rsidRPr="008756B6">
      <w:rPr>
        <w:rFonts w:ascii="Cambria" w:hAnsi="Cambria"/>
        <w:b/>
        <w:sz w:val="36"/>
        <w:szCs w:val="36"/>
      </w:rPr>
      <w:t>on</w:t>
    </w:r>
    <w:r w:rsidR="008756B6">
      <w:rPr>
        <w:rFonts w:ascii="Cambria" w:hAnsi="Cambria"/>
        <w:b/>
        <w:sz w:val="36"/>
        <w:szCs w:val="36"/>
      </w:rPr>
      <w:br/>
    </w:r>
    <w:r w:rsidR="008756B6" w:rsidRPr="00007004">
      <w:rPr>
        <w:rFonts w:ascii="Cambria" w:hAnsi="Cambria"/>
        <w:b/>
        <w:color w:val="00B050"/>
        <w:sz w:val="60"/>
        <w:szCs w:val="60"/>
      </w:rPr>
      <w:t>Neurology &amp; Neuroscience Week</w:t>
    </w:r>
    <w:r w:rsidR="008756B6" w:rsidRPr="00AE0305">
      <w:rPr>
        <w:rFonts w:ascii="Cambria" w:hAnsi="Cambria"/>
        <w:b/>
        <w:color w:val="00B050"/>
        <w:sz w:val="60"/>
        <w:szCs w:val="60"/>
      </w:rPr>
      <w:br/>
    </w:r>
    <w:r w:rsidR="008756B6" w:rsidRPr="008756B6">
      <w:rPr>
        <w:rFonts w:ascii="Cambria" w:hAnsi="Cambria"/>
        <w:b/>
        <w:sz w:val="20"/>
        <w:szCs w:val="36"/>
      </w:rPr>
      <w:t>May 27-28, 2019 | Singapore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C0D" w:rsidRDefault="00ED69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6" o:spid="_x0000_s2053" type="#_x0000_t75" style="position:absolute;margin-left:0;margin-top:0;width:467.95pt;height:605.15pt;z-index:-251638784;mso-position-horizontal:center;mso-position-horizontal-relative:margin;mso-position-vertical:center;mso-position-vertical-relative:margin" o:allowincell="f">
          <v:imagedata r:id="rId1" o:title="Logo 1" gain="19661f" blacklevel="22938f"/>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o:shapelayout v:ext="edit">
      <o:idmap v:ext="edit" data="2"/>
    </o:shapelayout>
  </w:hdrShapeDefaults>
  <w:footnotePr>
    <w:footnote w:id="0"/>
    <w:footnote w:id="1"/>
  </w:footnotePr>
  <w:endnotePr>
    <w:endnote w:id="0"/>
    <w:endnote w:id="1"/>
  </w:endnotePr>
  <w:compat/>
  <w:rsids>
    <w:rsidRoot w:val="00E44822"/>
    <w:rsid w:val="00007004"/>
    <w:rsid w:val="000254DA"/>
    <w:rsid w:val="000604E6"/>
    <w:rsid w:val="00082108"/>
    <w:rsid w:val="000D67B9"/>
    <w:rsid w:val="00143AFA"/>
    <w:rsid w:val="001570F3"/>
    <w:rsid w:val="0028378A"/>
    <w:rsid w:val="002D5844"/>
    <w:rsid w:val="003A2A34"/>
    <w:rsid w:val="003E2549"/>
    <w:rsid w:val="003F76CF"/>
    <w:rsid w:val="00591823"/>
    <w:rsid w:val="00701C0D"/>
    <w:rsid w:val="0074564D"/>
    <w:rsid w:val="008520EF"/>
    <w:rsid w:val="008756B6"/>
    <w:rsid w:val="00922F8F"/>
    <w:rsid w:val="00931273"/>
    <w:rsid w:val="009626CF"/>
    <w:rsid w:val="009E41CE"/>
    <w:rsid w:val="00AD1F3B"/>
    <w:rsid w:val="00AE0305"/>
    <w:rsid w:val="00B2427F"/>
    <w:rsid w:val="00B824D1"/>
    <w:rsid w:val="00BF78D7"/>
    <w:rsid w:val="00C410DD"/>
    <w:rsid w:val="00C86157"/>
    <w:rsid w:val="00D31EE8"/>
    <w:rsid w:val="00D44774"/>
    <w:rsid w:val="00DB36D4"/>
    <w:rsid w:val="00E27507"/>
    <w:rsid w:val="00E44822"/>
    <w:rsid w:val="00ED699C"/>
    <w:rsid w:val="00F22DE6"/>
    <w:rsid w:val="00FA69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6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C0D"/>
  </w:style>
  <w:style w:type="paragraph" w:styleId="Footer">
    <w:name w:val="footer"/>
    <w:basedOn w:val="Normal"/>
    <w:link w:val="FooterChar"/>
    <w:uiPriority w:val="99"/>
    <w:unhideWhenUsed/>
    <w:rsid w:val="0070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C0D"/>
  </w:style>
  <w:style w:type="character" w:styleId="Hyperlink">
    <w:name w:val="Hyperlink"/>
    <w:basedOn w:val="DefaultParagraphFont"/>
    <w:uiPriority w:val="99"/>
    <w:unhideWhenUsed/>
    <w:rsid w:val="00007004"/>
    <w:rPr>
      <w:color w:val="0563C1" w:themeColor="hyperlink"/>
      <w:u w:val="single"/>
    </w:rPr>
  </w:style>
  <w:style w:type="character" w:customStyle="1" w:styleId="UnresolvedMention">
    <w:name w:val="Unresolved Mention"/>
    <w:basedOn w:val="DefaultParagraphFont"/>
    <w:uiPriority w:val="99"/>
    <w:semiHidden/>
    <w:unhideWhenUsed/>
    <w:rsid w:val="0000700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12.png"/><Relationship Id="rId3" Type="http://schemas.openxmlformats.org/officeDocument/2006/relationships/image" Target="media/image8.jpeg"/><Relationship Id="rId7" Type="http://schemas.openxmlformats.org/officeDocument/2006/relationships/image" Target="media/image5.jpeg"/><Relationship Id="rId2" Type="http://schemas.openxmlformats.org/officeDocument/2006/relationships/image" Target="media/image7.jpeg"/><Relationship Id="rId1" Type="http://schemas.openxmlformats.org/officeDocument/2006/relationships/image" Target="media/image6.png"/><Relationship Id="rId6" Type="http://schemas.openxmlformats.org/officeDocument/2006/relationships/image" Target="media/image11.png"/><Relationship Id="rId11" Type="http://schemas.openxmlformats.org/officeDocument/2006/relationships/image" Target="media/image15.jpeg"/><Relationship Id="rId5" Type="http://schemas.openxmlformats.org/officeDocument/2006/relationships/image" Target="media/image10.jpeg"/><Relationship Id="rId10" Type="http://schemas.openxmlformats.org/officeDocument/2006/relationships/image" Target="media/image14.png"/><Relationship Id="rId4" Type="http://schemas.openxmlformats.org/officeDocument/2006/relationships/image" Target="media/image9.png"/><Relationship Id="rId9" Type="http://schemas.openxmlformats.org/officeDocument/2006/relationships/image" Target="media/image13.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TotalTime>
  <Pages>2</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Neurological Disorders</dc:creator>
  <cp:keywords/>
  <dc:description/>
  <cp:lastModifiedBy>AKAKSHA</cp:lastModifiedBy>
  <cp:revision>123</cp:revision>
  <dcterms:created xsi:type="dcterms:W3CDTF">2018-10-01T06:42:00Z</dcterms:created>
  <dcterms:modified xsi:type="dcterms:W3CDTF">2018-12-03T10:44:00Z</dcterms:modified>
</cp:coreProperties>
</file>